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899C" w14:textId="6DD00AA9" w:rsidR="00557526" w:rsidRPr="007C0F81" w:rsidRDefault="00557526" w:rsidP="001A0E7B">
      <w:pPr>
        <w:pStyle w:val="Bezmezer"/>
        <w:rPr>
          <w:b/>
          <w:bCs/>
          <w:sz w:val="72"/>
          <w:szCs w:val="72"/>
        </w:rPr>
      </w:pPr>
      <w:r>
        <w:rPr>
          <w:b/>
          <w:noProof/>
          <w:sz w:val="72"/>
        </w:rPr>
        <w:drawing>
          <wp:inline distT="0" distB="0" distL="0" distR="0" wp14:anchorId="6135E496" wp14:editId="543AF1ED">
            <wp:extent cx="690563" cy="714375"/>
            <wp:effectExtent l="0" t="0" r="0" b="0"/>
            <wp:docPr id="391448867" name="Obrázek 1" descr="Obsah obrázku logo, symbol, Písm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448867" name="Obrázek 1" descr="Obsah obrázku logo, symbol, Písmo, Grafika&#10;&#10;Popis byl vytvořen automaticky"/>
                    <pic:cNvPicPr/>
                  </pic:nvPicPr>
                  <pic:blipFill>
                    <a:blip r:embed="rId7"/>
                    <a:stretch>
                      <a:fillRect/>
                    </a:stretch>
                  </pic:blipFill>
                  <pic:spPr>
                    <a:xfrm>
                      <a:off x="0" y="0"/>
                      <a:ext cx="692385" cy="716260"/>
                    </a:xfrm>
                    <a:prstGeom prst="rect">
                      <a:avLst/>
                    </a:prstGeom>
                  </pic:spPr>
                </pic:pic>
              </a:graphicData>
            </a:graphic>
          </wp:inline>
        </w:drawing>
      </w:r>
    </w:p>
    <w:p w14:paraId="51A38F83" w14:textId="5215CB0E" w:rsidR="00686908" w:rsidRPr="007C0F81" w:rsidRDefault="00DE0D01" w:rsidP="001A0E7B">
      <w:pPr>
        <w:pStyle w:val="Bezmezer"/>
        <w:rPr>
          <w:b/>
          <w:bCs/>
          <w:sz w:val="72"/>
          <w:szCs w:val="72"/>
        </w:rPr>
      </w:pPr>
      <w:r>
        <w:rPr>
          <w:b/>
          <w:sz w:val="72"/>
        </w:rPr>
        <w:t xml:space="preserve">Slúchadlá REDMI </w:t>
      </w:r>
      <w:proofErr w:type="spellStart"/>
      <w:r>
        <w:rPr>
          <w:b/>
          <w:sz w:val="72"/>
        </w:rPr>
        <w:t>Buds</w:t>
      </w:r>
      <w:proofErr w:type="spellEnd"/>
      <w:r>
        <w:rPr>
          <w:b/>
          <w:sz w:val="72"/>
        </w:rPr>
        <w:t xml:space="preserve"> 8 </w:t>
      </w:r>
      <w:proofErr w:type="spellStart"/>
      <w:r>
        <w:rPr>
          <w:b/>
          <w:sz w:val="72"/>
        </w:rPr>
        <w:t>Active</w:t>
      </w:r>
      <w:proofErr w:type="spellEnd"/>
    </w:p>
    <w:p w14:paraId="49ABE79D" w14:textId="28D8727D" w:rsidR="00296B8F" w:rsidRPr="007C0F81" w:rsidRDefault="003D6A6B" w:rsidP="001A0E7B">
      <w:pPr>
        <w:pStyle w:val="Bezmezer"/>
      </w:pPr>
      <w:r>
        <w:t>Návod na obsluhu</w:t>
      </w:r>
    </w:p>
    <w:p w14:paraId="12AD23DE" w14:textId="77777777" w:rsidR="00961763" w:rsidRPr="00546EF9" w:rsidRDefault="00961763" w:rsidP="00DD6A62">
      <w:pPr>
        <w:pStyle w:val="Bezmezer"/>
      </w:pPr>
    </w:p>
    <w:p w14:paraId="53A17001" w14:textId="202C60B8" w:rsidR="00EE37E7" w:rsidRPr="007C0F81" w:rsidRDefault="00EE37E7" w:rsidP="00DD6A62">
      <w:pPr>
        <w:pStyle w:val="Bezmezer"/>
      </w:pPr>
      <w:r>
        <w:rPr>
          <w:noProof/>
        </w:rPr>
        <w:drawing>
          <wp:inline distT="0" distB="0" distL="0" distR="0" wp14:anchorId="618736A7" wp14:editId="0EB1307C">
            <wp:extent cx="1504950" cy="1538769"/>
            <wp:effectExtent l="0" t="0" r="0" b="4445"/>
            <wp:docPr id="213885917" name="Obrázek 1" descr="Obsah obrázku vzor, steh, látka, černobílý&#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5917" name="Obrázek 1" descr="Obsah obrázku vzor, steh, látka, černobílý&#10;&#10;Obsah generovaný pomocí AI může být nesprávný."/>
                    <pic:cNvPicPr/>
                  </pic:nvPicPr>
                  <pic:blipFill>
                    <a:blip r:embed="rId8"/>
                    <a:stretch>
                      <a:fillRect/>
                    </a:stretch>
                  </pic:blipFill>
                  <pic:spPr>
                    <a:xfrm>
                      <a:off x="0" y="0"/>
                      <a:ext cx="1514712" cy="1548750"/>
                    </a:xfrm>
                    <a:prstGeom prst="rect">
                      <a:avLst/>
                    </a:prstGeom>
                  </pic:spPr>
                </pic:pic>
              </a:graphicData>
            </a:graphic>
          </wp:inline>
        </w:drawing>
      </w:r>
    </w:p>
    <w:p w14:paraId="49D3834F" w14:textId="77777777" w:rsidR="00EE37E7" w:rsidRPr="007C0F81" w:rsidRDefault="00EE37E7" w:rsidP="00DD6A62">
      <w:pPr>
        <w:pStyle w:val="Bezmezer"/>
        <w:rPr>
          <w:lang w:val="en-GB"/>
        </w:rPr>
      </w:pPr>
    </w:p>
    <w:p w14:paraId="2B114876" w14:textId="7D505DEB" w:rsidR="00961763" w:rsidRPr="007C0F81" w:rsidRDefault="00553155" w:rsidP="00553155">
      <w:pPr>
        <w:pStyle w:val="head"/>
      </w:pPr>
      <w:r>
        <w:t>Opis výrobku</w:t>
      </w:r>
    </w:p>
    <w:p w14:paraId="352D32A9" w14:textId="77777777" w:rsidR="00EF5BDE" w:rsidRPr="007C0F81" w:rsidRDefault="00EF5BDE" w:rsidP="00553155">
      <w:pPr>
        <w:pStyle w:val="Bezmezer"/>
        <w:rPr>
          <w:lang w:val="en-GB"/>
        </w:rPr>
      </w:pPr>
    </w:p>
    <w:p w14:paraId="3CFDB6E5" w14:textId="1C84FEBC" w:rsidR="00553155" w:rsidRPr="007C0F81" w:rsidRDefault="00EF5BDE" w:rsidP="00553155">
      <w:pPr>
        <w:pStyle w:val="Bezmezer"/>
      </w:pPr>
      <w:r>
        <w:t>Pred použitím výrobku si pozorne prečítajte tento návod a odložte si ho pre prípad potreby v budúcnosti.</w:t>
      </w:r>
    </w:p>
    <w:p w14:paraId="167811B5" w14:textId="2B879749" w:rsidR="00531229" w:rsidRPr="007C0F81" w:rsidRDefault="00590EDD" w:rsidP="00654D83">
      <w:pPr>
        <w:pStyle w:val="Bezmezer"/>
        <w:jc w:val="center"/>
      </w:pPr>
      <w:r>
        <w:rPr>
          <w:noProof/>
        </w:rPr>
        <w:drawing>
          <wp:inline distT="0" distB="0" distL="0" distR="0" wp14:anchorId="0BC39E18" wp14:editId="1BF0CDD1">
            <wp:extent cx="5030654" cy="1798670"/>
            <wp:effectExtent l="0" t="0" r="0" b="0"/>
            <wp:docPr id="62021348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13489" name="Obrázek 1"/>
                    <pic:cNvPicPr/>
                  </pic:nvPicPr>
                  <pic:blipFill>
                    <a:blip r:embed="rId9">
                      <a:extLst>
                        <a:ext uri="{28A0092B-C50C-407E-A947-70E740481C1C}">
                          <a14:useLocalDpi xmlns:a14="http://schemas.microsoft.com/office/drawing/2010/main" val="0"/>
                        </a:ext>
                      </a:extLst>
                    </a:blip>
                    <a:stretch>
                      <a:fillRect/>
                    </a:stretch>
                  </pic:blipFill>
                  <pic:spPr>
                    <a:xfrm>
                      <a:off x="0" y="0"/>
                      <a:ext cx="5030654" cy="1798670"/>
                    </a:xfrm>
                    <a:prstGeom prst="rect">
                      <a:avLst/>
                    </a:prstGeom>
                  </pic:spPr>
                </pic:pic>
              </a:graphicData>
            </a:graphic>
          </wp:inline>
        </w:drawing>
      </w:r>
    </w:p>
    <w:p w14:paraId="0DE1B6C3" w14:textId="77777777" w:rsidR="00553155" w:rsidRPr="007C0F81" w:rsidRDefault="00553155" w:rsidP="00553155">
      <w:pPr>
        <w:pStyle w:val="Bezmezer"/>
        <w:rPr>
          <w:lang w:val="en-GB"/>
        </w:rPr>
      </w:pPr>
    </w:p>
    <w:p w14:paraId="07E2E0BA" w14:textId="3EF3A090" w:rsidR="00553155" w:rsidRPr="007C0F81" w:rsidRDefault="00590EDD" w:rsidP="00590EDD">
      <w:pPr>
        <w:pStyle w:val="head"/>
      </w:pPr>
      <w:r>
        <w:t>Obsah balenia</w:t>
      </w:r>
    </w:p>
    <w:p w14:paraId="5172EA43" w14:textId="08D8E129" w:rsidR="00553155" w:rsidRPr="007C0F81" w:rsidRDefault="00DA7054" w:rsidP="00DA7054">
      <w:pPr>
        <w:pStyle w:val="Bezmezer"/>
        <w:jc w:val="center"/>
      </w:pPr>
      <w:r>
        <w:rPr>
          <w:noProof/>
        </w:rPr>
        <w:drawing>
          <wp:inline distT="0" distB="0" distL="0" distR="0" wp14:anchorId="0342A2F0" wp14:editId="5BD92F4C">
            <wp:extent cx="3520128" cy="2076557"/>
            <wp:effectExtent l="0" t="0" r="4445" b="0"/>
            <wp:docPr id="462357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5701" name="Obrázek 1"/>
                    <pic:cNvPicPr/>
                  </pic:nvPicPr>
                  <pic:blipFill>
                    <a:blip r:embed="rId10">
                      <a:extLst>
                        <a:ext uri="{28A0092B-C50C-407E-A947-70E740481C1C}">
                          <a14:useLocalDpi xmlns:a14="http://schemas.microsoft.com/office/drawing/2010/main" val="0"/>
                        </a:ext>
                      </a:extLst>
                    </a:blip>
                    <a:stretch>
                      <a:fillRect/>
                    </a:stretch>
                  </pic:blipFill>
                  <pic:spPr>
                    <a:xfrm>
                      <a:off x="0" y="0"/>
                      <a:ext cx="3520128" cy="2076557"/>
                    </a:xfrm>
                    <a:prstGeom prst="rect">
                      <a:avLst/>
                    </a:prstGeom>
                  </pic:spPr>
                </pic:pic>
              </a:graphicData>
            </a:graphic>
          </wp:inline>
        </w:drawing>
      </w:r>
    </w:p>
    <w:p w14:paraId="3DF4441F" w14:textId="77777777" w:rsidR="00505A09" w:rsidRPr="007C0F81" w:rsidRDefault="00505A09" w:rsidP="00DA7054">
      <w:pPr>
        <w:pStyle w:val="Bezmezer"/>
        <w:jc w:val="center"/>
        <w:rPr>
          <w:lang w:val="en-GB"/>
        </w:rPr>
      </w:pPr>
    </w:p>
    <w:p w14:paraId="3025D439" w14:textId="77777777" w:rsidR="001C71A7" w:rsidRPr="007C0F81" w:rsidRDefault="001C71A7">
      <w:pPr>
        <w:rPr>
          <w:b/>
          <w:bCs/>
          <w:sz w:val="28"/>
          <w:szCs w:val="28"/>
        </w:rPr>
      </w:pPr>
      <w:r>
        <w:br w:type="page"/>
      </w:r>
    </w:p>
    <w:p w14:paraId="409F39FB" w14:textId="229458F8" w:rsidR="00505A09" w:rsidRPr="007C0F81" w:rsidRDefault="00505A09" w:rsidP="00505A09">
      <w:pPr>
        <w:pStyle w:val="head"/>
      </w:pPr>
      <w:r>
        <w:lastRenderedPageBreak/>
        <w:t>Prvé použitie</w:t>
      </w:r>
    </w:p>
    <w:p w14:paraId="48909199" w14:textId="77777777" w:rsidR="00505A09" w:rsidRPr="00546EF9" w:rsidRDefault="00505A09" w:rsidP="00505A09">
      <w:pPr>
        <w:pStyle w:val="Bezmezer"/>
      </w:pPr>
    </w:p>
    <w:p w14:paraId="0718E51B" w14:textId="42E16C15" w:rsidR="00505A09" w:rsidRPr="007C0F81" w:rsidRDefault="00505A09" w:rsidP="00505A09">
      <w:pPr>
        <w:pStyle w:val="Bezmezer"/>
      </w:pPr>
      <w:r>
        <w:t>Pri prvom použití vyberte slúchadlá, odlepte izolačnú fóliu na nabíjacích kontaktoch, vložte ich späť do nabíjacieho puzdra a zatvorte veko. Opäť otvorte puzdro a slúchadlá sa automaticky prepnú do režimu párovania Bluetooth.</w:t>
      </w:r>
    </w:p>
    <w:p w14:paraId="3ADEF54C" w14:textId="2BAB9CE8" w:rsidR="00505A09" w:rsidRPr="007C0F81" w:rsidRDefault="001C71A7">
      <w:r>
        <w:rPr>
          <w:noProof/>
        </w:rPr>
        <w:drawing>
          <wp:inline distT="0" distB="0" distL="0" distR="0" wp14:anchorId="71AF42ED" wp14:editId="4873EE93">
            <wp:extent cx="6254496" cy="1742606"/>
            <wp:effectExtent l="0" t="0" r="0" b="0"/>
            <wp:docPr id="2073434694" name="Obrázek 1" descr="Obsah obrázku skica, Perokresba, kresba, bíl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34694" name="Obrázek 1" descr="Obsah obrázku skica, Perokresba, kresba, bílé&#10;&#10;Obsah generovaný pomocí AI může být nesprávný."/>
                    <pic:cNvPicPr/>
                  </pic:nvPicPr>
                  <pic:blipFill>
                    <a:blip r:embed="rId11"/>
                    <a:stretch>
                      <a:fillRect/>
                    </a:stretch>
                  </pic:blipFill>
                  <pic:spPr>
                    <a:xfrm>
                      <a:off x="0" y="0"/>
                      <a:ext cx="6264651" cy="1745435"/>
                    </a:xfrm>
                    <a:prstGeom prst="rect">
                      <a:avLst/>
                    </a:prstGeom>
                  </pic:spPr>
                </pic:pic>
              </a:graphicData>
            </a:graphic>
          </wp:inline>
        </w:drawing>
      </w:r>
    </w:p>
    <w:p w14:paraId="7B9B20D9" w14:textId="77777777" w:rsidR="001F4681" w:rsidRPr="007C0F81" w:rsidRDefault="001F4681" w:rsidP="001F4681">
      <w:pPr>
        <w:pStyle w:val="head"/>
      </w:pPr>
      <w:r>
        <w:t>Nabíjanie</w:t>
      </w:r>
    </w:p>
    <w:p w14:paraId="0948135B" w14:textId="77777777" w:rsidR="001F4681" w:rsidRPr="00546EF9" w:rsidRDefault="001F4681" w:rsidP="001F4681">
      <w:pPr>
        <w:pStyle w:val="Bezmezer"/>
      </w:pPr>
    </w:p>
    <w:p w14:paraId="3C9D6477" w14:textId="717A7433" w:rsidR="00DA5CC4" w:rsidRPr="007C0F81" w:rsidRDefault="00C048D1" w:rsidP="00DA5CC4">
      <w:pPr>
        <w:pStyle w:val="Bezmezer"/>
      </w:pPr>
      <w:r>
        <w:t>Nabíjanie slúchadiel: Vložte slúchadlá do nabíjacieho puzdra a puzdro ich začne nabíjať.</w:t>
      </w:r>
    </w:p>
    <w:p w14:paraId="3B14FC83" w14:textId="17A80536" w:rsidR="00C048D1" w:rsidRPr="007C0F81" w:rsidRDefault="00C048D1" w:rsidP="00C048D1">
      <w:pPr>
        <w:pStyle w:val="Bezmezer"/>
      </w:pPr>
      <w:r>
        <w:t>Nabíjanie nabíjacieho puzdra: Na nabíjanie puzdra použite nabíjací kábel USB-typu C. Po dokončení nabíjania kontrolka zhasne.</w:t>
      </w:r>
    </w:p>
    <w:p w14:paraId="08A1879E" w14:textId="3612325D" w:rsidR="001F4681" w:rsidRPr="007C0F81" w:rsidRDefault="00C048D1" w:rsidP="00C048D1">
      <w:pPr>
        <w:pStyle w:val="Bezmezer"/>
      </w:pPr>
      <w:r>
        <w:t>*Súčasťou balenia tohto produktu nie je žiadny nabíjací kábel.</w:t>
      </w:r>
    </w:p>
    <w:p w14:paraId="37DC76D1" w14:textId="77777777" w:rsidR="001F4681" w:rsidRPr="007C0F81" w:rsidRDefault="001F4681" w:rsidP="005E6F3E">
      <w:pPr>
        <w:pStyle w:val="Bezmezer"/>
        <w:jc w:val="center"/>
      </w:pPr>
      <w:r>
        <w:rPr>
          <w:noProof/>
        </w:rPr>
        <w:drawing>
          <wp:inline distT="0" distB="0" distL="0" distR="0" wp14:anchorId="1FC6EF2B" wp14:editId="53F04B94">
            <wp:extent cx="5946081" cy="1700532"/>
            <wp:effectExtent l="0" t="0" r="0" b="0"/>
            <wp:docPr id="34313252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32524" name="Obrázek 1"/>
                    <pic:cNvPicPr/>
                  </pic:nvPicPr>
                  <pic:blipFill>
                    <a:blip r:embed="rId12">
                      <a:extLst>
                        <a:ext uri="{28A0092B-C50C-407E-A947-70E740481C1C}">
                          <a14:useLocalDpi xmlns:a14="http://schemas.microsoft.com/office/drawing/2010/main" val="0"/>
                        </a:ext>
                      </a:extLst>
                    </a:blip>
                    <a:stretch>
                      <a:fillRect/>
                    </a:stretch>
                  </pic:blipFill>
                  <pic:spPr>
                    <a:xfrm>
                      <a:off x="0" y="0"/>
                      <a:ext cx="5946081" cy="1700532"/>
                    </a:xfrm>
                    <a:prstGeom prst="rect">
                      <a:avLst/>
                    </a:prstGeom>
                  </pic:spPr>
                </pic:pic>
              </a:graphicData>
            </a:graphic>
          </wp:inline>
        </w:drawing>
      </w:r>
    </w:p>
    <w:p w14:paraId="4886FD09" w14:textId="77777777" w:rsidR="00452B79" w:rsidRPr="007C0F81" w:rsidRDefault="00452B79" w:rsidP="00452B79">
      <w:pPr>
        <w:pStyle w:val="head"/>
      </w:pPr>
      <w:r>
        <w:t>Zapnutie</w:t>
      </w:r>
    </w:p>
    <w:p w14:paraId="7DA614C3" w14:textId="77777777" w:rsidR="00452B79" w:rsidRPr="00546EF9" w:rsidRDefault="00452B79" w:rsidP="00452B79">
      <w:pPr>
        <w:pStyle w:val="Bezmezer"/>
      </w:pPr>
    </w:p>
    <w:p w14:paraId="67777C84" w14:textId="77777777" w:rsidR="00452B79" w:rsidRPr="007C0F81" w:rsidRDefault="00452B79" w:rsidP="00452B79">
      <w:pPr>
        <w:pStyle w:val="Bezmezer"/>
      </w:pPr>
      <w:r>
        <w:t>Pri otváraní nabíjacieho puzdra sa slúchadlá automaticky zapnú.</w:t>
      </w:r>
    </w:p>
    <w:p w14:paraId="6DF0C192" w14:textId="77777777" w:rsidR="00452B79" w:rsidRPr="007C0F81" w:rsidRDefault="00452B79" w:rsidP="00452B79">
      <w:pPr>
        <w:pStyle w:val="Bezmezer"/>
        <w:jc w:val="center"/>
      </w:pPr>
      <w:r>
        <w:rPr>
          <w:noProof/>
        </w:rPr>
        <w:drawing>
          <wp:inline distT="0" distB="0" distL="0" distR="0" wp14:anchorId="1109CBA1" wp14:editId="501A49F0">
            <wp:extent cx="2326686" cy="1878108"/>
            <wp:effectExtent l="0" t="0" r="0" b="8255"/>
            <wp:docPr id="1618435784"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35784" name="Obrázek 18"/>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326686" cy="1878108"/>
                    </a:xfrm>
                    <a:prstGeom prst="rect">
                      <a:avLst/>
                    </a:prstGeom>
                    <a:noFill/>
                  </pic:spPr>
                </pic:pic>
              </a:graphicData>
            </a:graphic>
          </wp:inline>
        </w:drawing>
      </w:r>
    </w:p>
    <w:p w14:paraId="01F89272" w14:textId="77777777" w:rsidR="003E5B30" w:rsidRPr="007C0F81" w:rsidRDefault="003E5B30">
      <w:pPr>
        <w:rPr>
          <w:b/>
          <w:bCs/>
          <w:sz w:val="28"/>
          <w:szCs w:val="28"/>
        </w:rPr>
      </w:pPr>
      <w:r>
        <w:br w:type="page"/>
      </w:r>
    </w:p>
    <w:p w14:paraId="483EF447" w14:textId="1B936E3B" w:rsidR="00452B79" w:rsidRPr="007C0F81" w:rsidRDefault="00452B79" w:rsidP="00452B79">
      <w:pPr>
        <w:pStyle w:val="head"/>
      </w:pPr>
      <w:r>
        <w:lastRenderedPageBreak/>
        <w:t>Režim spánku</w:t>
      </w:r>
    </w:p>
    <w:p w14:paraId="322E138C" w14:textId="77777777" w:rsidR="00452B79" w:rsidRPr="007C0F81" w:rsidRDefault="00452B79" w:rsidP="00452B79">
      <w:r>
        <w:t>Slúchadlá vložte späť do nabíjacieho puzdra a zatvorte veko. Slúchadlá sa automaticky odpoja a prepnú do režimu spánku.</w:t>
      </w:r>
    </w:p>
    <w:p w14:paraId="2CB0ADD7" w14:textId="77777777" w:rsidR="00452B79" w:rsidRPr="007C0F81" w:rsidRDefault="00452B79" w:rsidP="00452B79">
      <w:pPr>
        <w:pStyle w:val="Bezmezer"/>
        <w:jc w:val="center"/>
      </w:pPr>
      <w:r>
        <w:rPr>
          <w:noProof/>
        </w:rPr>
        <w:drawing>
          <wp:inline distT="0" distB="0" distL="0" distR="0" wp14:anchorId="7EA7C895" wp14:editId="348A2E9A">
            <wp:extent cx="3724117" cy="1507381"/>
            <wp:effectExtent l="0" t="0" r="0" b="0"/>
            <wp:docPr id="97871854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718544" name="Obrázek 1"/>
                    <pic:cNvPicPr/>
                  </pic:nvPicPr>
                  <pic:blipFill>
                    <a:blip r:embed="rId14">
                      <a:extLst>
                        <a:ext uri="{28A0092B-C50C-407E-A947-70E740481C1C}">
                          <a14:useLocalDpi xmlns:a14="http://schemas.microsoft.com/office/drawing/2010/main" val="0"/>
                        </a:ext>
                      </a:extLst>
                    </a:blip>
                    <a:stretch>
                      <a:fillRect/>
                    </a:stretch>
                  </pic:blipFill>
                  <pic:spPr>
                    <a:xfrm>
                      <a:off x="0" y="0"/>
                      <a:ext cx="3724117" cy="1507381"/>
                    </a:xfrm>
                    <a:prstGeom prst="rect">
                      <a:avLst/>
                    </a:prstGeom>
                  </pic:spPr>
                </pic:pic>
              </a:graphicData>
            </a:graphic>
          </wp:inline>
        </w:drawing>
      </w:r>
    </w:p>
    <w:p w14:paraId="2628F674" w14:textId="77777777" w:rsidR="00B50FF1" w:rsidRPr="007C0F81" w:rsidRDefault="00B50FF1" w:rsidP="00B50FF1">
      <w:pPr>
        <w:pStyle w:val="head"/>
      </w:pPr>
      <w:r>
        <w:t>Nosenie</w:t>
      </w:r>
    </w:p>
    <w:p w14:paraId="0C838621" w14:textId="77777777" w:rsidR="00B50FF1" w:rsidRPr="00546EF9" w:rsidRDefault="00B50FF1" w:rsidP="00B50FF1">
      <w:pPr>
        <w:pStyle w:val="Bezmezer"/>
        <w:rPr>
          <w:lang w:val="pl-PL"/>
        </w:rPr>
      </w:pPr>
    </w:p>
    <w:p w14:paraId="743824EB" w14:textId="66998BF3" w:rsidR="00B50FF1" w:rsidRPr="007C0F81" w:rsidRDefault="00B50FF1" w:rsidP="00B50FF1">
      <w:pPr>
        <w:pStyle w:val="Bezmezer"/>
      </w:pPr>
      <w:r>
        <w:t>Noste slúchadlá v správnom uchu. Jemne ich otáčajte, kým pohodlne a bezpečne nesadnú.</w:t>
      </w:r>
    </w:p>
    <w:p w14:paraId="28ED4FC5" w14:textId="77777777" w:rsidR="00B50FF1" w:rsidRPr="007C0F81" w:rsidRDefault="00B50FF1" w:rsidP="00B50FF1">
      <w:pPr>
        <w:pStyle w:val="Bezmezer"/>
        <w:jc w:val="center"/>
      </w:pPr>
      <w:r>
        <w:rPr>
          <w:noProof/>
        </w:rPr>
        <w:drawing>
          <wp:inline distT="0" distB="0" distL="0" distR="0" wp14:anchorId="16B3EF52" wp14:editId="4311FB11">
            <wp:extent cx="5531245" cy="1499024"/>
            <wp:effectExtent l="0" t="0" r="0" b="6350"/>
            <wp:docPr id="190598991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989919" name="Obrázek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531245" cy="1499024"/>
                    </a:xfrm>
                    <a:prstGeom prst="rect">
                      <a:avLst/>
                    </a:prstGeom>
                    <a:noFill/>
                  </pic:spPr>
                </pic:pic>
              </a:graphicData>
            </a:graphic>
          </wp:inline>
        </w:drawing>
      </w:r>
    </w:p>
    <w:p w14:paraId="331A10E8" w14:textId="77777777" w:rsidR="00B50FF1" w:rsidRPr="007C0F81" w:rsidRDefault="00B50FF1" w:rsidP="00B50FF1">
      <w:pPr>
        <w:pStyle w:val="Bezmezer"/>
        <w:rPr>
          <w:lang w:val="en-GB"/>
        </w:rPr>
      </w:pPr>
    </w:p>
    <w:p w14:paraId="0A07740B" w14:textId="77777777" w:rsidR="00B50FF1" w:rsidRPr="007C0F81" w:rsidRDefault="00B50FF1" w:rsidP="00B50FF1">
      <w:pPr>
        <w:pStyle w:val="Bezmezer"/>
        <w:jc w:val="center"/>
        <w:rPr>
          <w:lang w:val="en-GB"/>
        </w:rPr>
      </w:pPr>
    </w:p>
    <w:p w14:paraId="5AFB82B7" w14:textId="77777777" w:rsidR="00B50FF1" w:rsidRPr="007C0F81" w:rsidRDefault="00B50FF1" w:rsidP="00B50FF1">
      <w:pPr>
        <w:pStyle w:val="head"/>
      </w:pPr>
      <w:r>
        <w:t>Pripojenie a párovanie</w:t>
      </w:r>
    </w:p>
    <w:p w14:paraId="7DD29393" w14:textId="77777777" w:rsidR="00B50FF1" w:rsidRPr="007C0F81" w:rsidRDefault="00B50FF1" w:rsidP="00B50FF1">
      <w:pPr>
        <w:pStyle w:val="Bezmezer"/>
        <w:rPr>
          <w:lang w:val="en-GB"/>
        </w:rPr>
      </w:pPr>
    </w:p>
    <w:p w14:paraId="7C4AF03A" w14:textId="1C81D205" w:rsidR="00495025" w:rsidRPr="007C0F81" w:rsidRDefault="00495025" w:rsidP="00495025">
      <w:pPr>
        <w:pStyle w:val="Bezmezer"/>
      </w:pPr>
      <w:r>
        <w:t>1. Otvorte veko nabíjacieho puzdra a nechajte ho otvorené s oboma slúchadlami vo vnútri. Stlačte a podržte spodné tlačidlo nabíjacieho puzdra na 2 sekundy, kým kontrolka nezačne blikať. Následne slúchadlá prejdú do režimu párovania.</w:t>
      </w:r>
    </w:p>
    <w:p w14:paraId="61EED68E" w14:textId="221E8237" w:rsidR="00495025" w:rsidRPr="007C0F81" w:rsidRDefault="00495025" w:rsidP="00495025">
      <w:pPr>
        <w:pStyle w:val="Bezmezer"/>
      </w:pPr>
      <w:r>
        <w:t>2. Aktivujte funkciu Bluetooth v zariadení, v ponuke vyhľadajte slúchadlá a pripojte sa k nim.</w:t>
      </w:r>
    </w:p>
    <w:p w14:paraId="6E98F478" w14:textId="67C3AC11" w:rsidR="00495025" w:rsidRPr="007C0F81" w:rsidRDefault="00495025" w:rsidP="00495025">
      <w:pPr>
        <w:pStyle w:val="Bezmezer"/>
      </w:pPr>
      <w:r>
        <w:t>Poznámka: Prvé otvorenie veka puzdra automaticky aktivuje režim párovania. Pri každodennom používaní sa otvorením veka nabíjacieho puzdra slúchadlá automaticky znovu pripoja k poslednému spárovanému zariadeniu s</w:t>
      </w:r>
      <w:r w:rsidR="00546EF9">
        <w:t> </w:t>
      </w:r>
      <w:r>
        <w:t>funkciou Bluetooth.</w:t>
      </w:r>
    </w:p>
    <w:p w14:paraId="03CEAF5F" w14:textId="7CE784F8" w:rsidR="00B50FF1" w:rsidRPr="007C0F81" w:rsidRDefault="00495025" w:rsidP="00495025">
      <w:pPr>
        <w:pStyle w:val="Bezmezer"/>
      </w:pPr>
      <w:r>
        <w:t>(Zariadenie s funkciou Bluetooth musí byť v dosahu pripojenia slúchadiel.)</w:t>
      </w:r>
    </w:p>
    <w:p w14:paraId="2B2A7414" w14:textId="77777777" w:rsidR="00B50FF1" w:rsidRPr="007C0F81" w:rsidRDefault="00B50FF1" w:rsidP="00B50FF1">
      <w:pPr>
        <w:pStyle w:val="Bezmezer"/>
        <w:jc w:val="center"/>
      </w:pPr>
      <w:r>
        <w:rPr>
          <w:noProof/>
        </w:rPr>
        <w:drawing>
          <wp:inline distT="0" distB="0" distL="0" distR="0" wp14:anchorId="268C1A31" wp14:editId="644170D2">
            <wp:extent cx="6031239" cy="1528877"/>
            <wp:effectExtent l="0" t="0" r="7620" b="0"/>
            <wp:docPr id="19301222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2226" name="Obrázek 3"/>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6049529" cy="1533513"/>
                    </a:xfrm>
                    <a:prstGeom prst="rect">
                      <a:avLst/>
                    </a:prstGeom>
                    <a:noFill/>
                    <a:ln>
                      <a:noFill/>
                    </a:ln>
                  </pic:spPr>
                </pic:pic>
              </a:graphicData>
            </a:graphic>
          </wp:inline>
        </w:drawing>
      </w:r>
    </w:p>
    <w:p w14:paraId="64600ACF" w14:textId="77777777" w:rsidR="005B3049" w:rsidRPr="007C0F81" w:rsidRDefault="005B3049" w:rsidP="005B3049">
      <w:pPr>
        <w:pStyle w:val="head"/>
      </w:pPr>
      <w:r>
        <w:t>Pripojenie dvoch zariadení</w:t>
      </w:r>
    </w:p>
    <w:p w14:paraId="538BA334" w14:textId="77777777" w:rsidR="005B3049" w:rsidRPr="00546EF9" w:rsidRDefault="005B3049" w:rsidP="005B3049">
      <w:pPr>
        <w:pStyle w:val="Bezmezer"/>
      </w:pPr>
    </w:p>
    <w:p w14:paraId="3ADF8B20" w14:textId="77777777" w:rsidR="00750171" w:rsidRPr="007C0F81" w:rsidRDefault="00750171" w:rsidP="00750171">
      <w:pPr>
        <w:pStyle w:val="Bezmezer"/>
      </w:pPr>
      <w:r>
        <w:t>Slúchadlá možno pripojiť k dvom rôznym zariadeniam s funkciou Bluetooth súčasne.</w:t>
      </w:r>
    </w:p>
    <w:p w14:paraId="5283DDDE" w14:textId="5B812CB7" w:rsidR="005B3049" w:rsidRPr="007C0F81" w:rsidRDefault="00750171" w:rsidP="00750171">
      <w:pPr>
        <w:pStyle w:val="Bezmezer"/>
      </w:pPr>
      <w:r>
        <w:t>Po pripojení slúchadiel k prvému zariadeniu s funkciou Bluetooth ich vložte do nabíjacieho puzdra a nechajte veko otvorené. Stlačte a podržte tlačidlo na spodnej strane puzdra na 2 sekundy, kým nezačne blikať kontrolka a vstúpite do režimu párovania druhého zariadenia. Po dokončení párovania sa slúchadlá automaticky pripoja k obom zariadeniam.</w:t>
      </w:r>
    </w:p>
    <w:p w14:paraId="27E36D42" w14:textId="77777777" w:rsidR="005B3049" w:rsidRPr="00546EF9" w:rsidRDefault="005B3049" w:rsidP="005B3049">
      <w:pPr>
        <w:pStyle w:val="Bezmezer"/>
      </w:pPr>
    </w:p>
    <w:p w14:paraId="5AE34E1F" w14:textId="4E991D88" w:rsidR="005B3049" w:rsidRPr="007C0F81" w:rsidRDefault="00750171" w:rsidP="005B3049">
      <w:pPr>
        <w:pStyle w:val="Bezmezer"/>
      </w:pPr>
      <w:r>
        <w:rPr>
          <w:noProof/>
        </w:rPr>
        <w:lastRenderedPageBreak/>
        <mc:AlternateContent>
          <mc:Choice Requires="wps">
            <w:drawing>
              <wp:anchor distT="0" distB="0" distL="114300" distR="114300" simplePos="0" relativeHeight="251691008" behindDoc="0" locked="0" layoutInCell="1" allowOverlap="1" wp14:anchorId="5BD59551" wp14:editId="71C8CC8D">
                <wp:simplePos x="0" y="0"/>
                <wp:positionH relativeFrom="margin">
                  <wp:posOffset>4524451</wp:posOffset>
                </wp:positionH>
                <wp:positionV relativeFrom="paragraph">
                  <wp:posOffset>3658</wp:posOffset>
                </wp:positionV>
                <wp:extent cx="1496060" cy="256032"/>
                <wp:effectExtent l="0" t="0" r="8890" b="0"/>
                <wp:wrapNone/>
                <wp:docPr id="328088983" name="Textové pole 2"/>
                <wp:cNvGraphicFramePr/>
                <a:graphic xmlns:a="http://schemas.openxmlformats.org/drawingml/2006/main">
                  <a:graphicData uri="http://schemas.microsoft.com/office/word/2010/wordprocessingShape">
                    <wps:wsp>
                      <wps:cNvSpPr txBox="1"/>
                      <wps:spPr>
                        <a:xfrm>
                          <a:off x="0" y="0"/>
                          <a:ext cx="1496060" cy="256032"/>
                        </a:xfrm>
                        <a:prstGeom prst="rect">
                          <a:avLst/>
                        </a:prstGeom>
                        <a:solidFill>
                          <a:schemeClr val="lt1"/>
                        </a:solidFill>
                        <a:ln w="6350">
                          <a:noFill/>
                        </a:ln>
                      </wps:spPr>
                      <wps:txbx>
                        <w:txbxContent>
                          <w:p w14:paraId="40E77B29" w14:textId="77777777" w:rsidR="005B3049" w:rsidRPr="00F72031" w:rsidRDefault="005B3049" w:rsidP="005B3049">
                            <w:pPr>
                              <w:jc w:val="center"/>
                              <w:rPr>
                                <w:sz w:val="18"/>
                                <w:szCs w:val="18"/>
                              </w:rPr>
                            </w:pPr>
                            <w:r>
                              <w:rPr>
                                <w:sz w:val="18"/>
                              </w:rPr>
                              <w:t>Zariadenie 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59551" id="_x0000_t202" coordsize="21600,21600" o:spt="202" path="m,l,21600r21600,l21600,xe">
                <v:stroke joinstyle="miter"/>
                <v:path gradientshapeok="t" o:connecttype="rect"/>
              </v:shapetype>
              <v:shape id="Textové pole 2" o:spid="_x0000_s1026" type="#_x0000_t202" style="position:absolute;margin-left:356.25pt;margin-top:.3pt;width:117.8pt;height:20.1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" fillcolor="white [3201]" stroked="f" strokeweight=".5pt">
                <v:textbox inset="0,0,0,0">
                  <w:txbxContent>
                    <w:p w14:paraId="40E77B29" w14:textId="77777777" w:rsidR="005B3049" w:rsidRPr="00F72031" w:rsidRDefault="005B3049" w:rsidP="005B3049">
                      <w:pPr>
                        <w:jc w:val="center"/>
                        <w:rPr>
                          <w:sz w:val="18"/>
                          <w:szCs w:val="18"/>
                        </w:rPr>
                      </w:pPr>
                      <w:r>
                        <w:rPr>
                          <w:sz w:val="18"/>
                        </w:rPr>
                        <w:t>Zariadenie 2</w:t>
                      </w:r>
                    </w:p>
                  </w:txbxContent>
                </v:textbox>
                <w10:wrap anchorx="margin"/>
              </v:shape>
            </w:pict>
          </mc:Fallback>
        </mc:AlternateContent>
      </w:r>
      <w:r>
        <w:rPr>
          <w:noProof/>
        </w:rPr>
        <mc:AlternateContent>
          <mc:Choice Requires="wps">
            <w:drawing>
              <wp:anchor distT="0" distB="0" distL="114300" distR="114300" simplePos="0" relativeHeight="251689984" behindDoc="0" locked="0" layoutInCell="1" allowOverlap="1" wp14:anchorId="1F1DF4D9" wp14:editId="39E3B2EA">
                <wp:simplePos x="0" y="0"/>
                <wp:positionH relativeFrom="margin">
                  <wp:posOffset>21590</wp:posOffset>
                </wp:positionH>
                <wp:positionV relativeFrom="paragraph">
                  <wp:posOffset>72289</wp:posOffset>
                </wp:positionV>
                <wp:extent cx="1496060" cy="200025"/>
                <wp:effectExtent l="0" t="0" r="8890" b="9525"/>
                <wp:wrapNone/>
                <wp:docPr id="905378180" name="Textové pole 2"/>
                <wp:cNvGraphicFramePr/>
                <a:graphic xmlns:a="http://schemas.openxmlformats.org/drawingml/2006/main">
                  <a:graphicData uri="http://schemas.microsoft.com/office/word/2010/wordprocessingShape">
                    <wps:wsp>
                      <wps:cNvSpPr txBox="1"/>
                      <wps:spPr>
                        <a:xfrm>
                          <a:off x="0" y="0"/>
                          <a:ext cx="1496060" cy="200025"/>
                        </a:xfrm>
                        <a:prstGeom prst="rect">
                          <a:avLst/>
                        </a:prstGeom>
                        <a:solidFill>
                          <a:schemeClr val="lt1"/>
                        </a:solidFill>
                        <a:ln w="6350">
                          <a:noFill/>
                        </a:ln>
                      </wps:spPr>
                      <wps:txbx>
                        <w:txbxContent>
                          <w:p w14:paraId="0B6CB4C8" w14:textId="77777777" w:rsidR="005B3049" w:rsidRPr="00F72031" w:rsidRDefault="005B3049" w:rsidP="005B3049">
                            <w:pPr>
                              <w:jc w:val="center"/>
                              <w:rPr>
                                <w:sz w:val="18"/>
                                <w:szCs w:val="18"/>
                              </w:rPr>
                            </w:pPr>
                            <w:r>
                              <w:rPr>
                                <w:sz w:val="18"/>
                              </w:rPr>
                              <w:t>Zariadenie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DF4D9" id="_x0000_s1027" type="#_x0000_t202" style="position:absolute;margin-left:1.7pt;margin-top:5.7pt;width:117.8pt;height:15.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" fillcolor="white [3201]" stroked="f" strokeweight=".5pt">
                <v:textbox inset="0,0,0,0">
                  <w:txbxContent>
                    <w:p w14:paraId="0B6CB4C8" w14:textId="77777777" w:rsidR="005B3049" w:rsidRPr="00F72031" w:rsidRDefault="005B3049" w:rsidP="005B3049">
                      <w:pPr>
                        <w:jc w:val="center"/>
                        <w:rPr>
                          <w:sz w:val="18"/>
                          <w:szCs w:val="18"/>
                        </w:rPr>
                      </w:pPr>
                      <w:r>
                        <w:rPr>
                          <w:sz w:val="18"/>
                        </w:rPr>
                        <w:t>Zariadenie 1</w:t>
                      </w:r>
                    </w:p>
                  </w:txbxContent>
                </v:textbox>
                <w10:wrap anchorx="margin"/>
              </v:shape>
            </w:pict>
          </mc:Fallback>
        </mc:AlternateContent>
      </w:r>
      <w:r>
        <w:rPr>
          <w:noProof/>
        </w:rPr>
        <w:drawing>
          <wp:inline distT="0" distB="0" distL="0" distR="0" wp14:anchorId="4CE8418C" wp14:editId="14B31D9B">
            <wp:extent cx="6047910" cy="1559140"/>
            <wp:effectExtent l="0" t="0" r="0" b="3175"/>
            <wp:docPr id="13046000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600090" name="Obrázek 1"/>
                    <pic:cNvPicPr/>
                  </pic:nvPicPr>
                  <pic:blipFill>
                    <a:blip r:embed="rId17">
                      <a:extLst>
                        <a:ext uri="{28A0092B-C50C-407E-A947-70E740481C1C}">
                          <a14:useLocalDpi xmlns:a14="http://schemas.microsoft.com/office/drawing/2010/main" val="0"/>
                        </a:ext>
                      </a:extLst>
                    </a:blip>
                    <a:stretch>
                      <a:fillRect/>
                    </a:stretch>
                  </pic:blipFill>
                  <pic:spPr>
                    <a:xfrm>
                      <a:off x="0" y="0"/>
                      <a:ext cx="6047910" cy="1559140"/>
                    </a:xfrm>
                    <a:prstGeom prst="rect">
                      <a:avLst/>
                    </a:prstGeom>
                  </pic:spPr>
                </pic:pic>
              </a:graphicData>
            </a:graphic>
          </wp:inline>
        </w:drawing>
      </w:r>
    </w:p>
    <w:p w14:paraId="5D38F099" w14:textId="77777777" w:rsidR="005B3049" w:rsidRPr="007C0F81" w:rsidRDefault="005B3049" w:rsidP="005B3049">
      <w:pPr>
        <w:pStyle w:val="Bezmezer"/>
      </w:pPr>
      <w:r>
        <w:t>Poznámka: Pripojenie dvoch zariadení je predvolene povolené.</w:t>
      </w:r>
    </w:p>
    <w:p w14:paraId="6C7308A7" w14:textId="77777777" w:rsidR="005B3049" w:rsidRPr="00546EF9" w:rsidRDefault="005B3049" w:rsidP="005B3049">
      <w:pPr>
        <w:pStyle w:val="Bezmezer"/>
      </w:pPr>
    </w:p>
    <w:p w14:paraId="141FDE2A" w14:textId="77777777" w:rsidR="005B3049" w:rsidRPr="007C0F81" w:rsidRDefault="005B3049" w:rsidP="005B3049">
      <w:pPr>
        <w:pStyle w:val="head"/>
      </w:pPr>
      <w:r>
        <w:t>Obnovenie výrobných nastavení</w:t>
      </w:r>
    </w:p>
    <w:p w14:paraId="259AAF86" w14:textId="77777777" w:rsidR="005B3049" w:rsidRPr="00546EF9" w:rsidRDefault="005B3049" w:rsidP="005B3049">
      <w:pPr>
        <w:pStyle w:val="Bezmezer"/>
      </w:pPr>
    </w:p>
    <w:p w14:paraId="54DD0FFC" w14:textId="5A8FE5F7" w:rsidR="00F05DA2" w:rsidRPr="007C0F81" w:rsidRDefault="00F05DA2" w:rsidP="00F05DA2">
      <w:pPr>
        <w:pStyle w:val="Bezmezer"/>
      </w:pPr>
      <w:r>
        <w:t>Vymažte záznam o párovaní; vložte slúchadlá do nabíjacieho puzdra a nechajte veko otvorené.</w:t>
      </w:r>
    </w:p>
    <w:p w14:paraId="3A4C7F59" w14:textId="4C3146D4" w:rsidR="005B3049" w:rsidRPr="007C0F81" w:rsidRDefault="00F05DA2" w:rsidP="00F05DA2">
      <w:pPr>
        <w:pStyle w:val="Bezmezer"/>
      </w:pPr>
      <w:r>
        <w:t>Podržte spodné tlačidlo 10 s, kým kontrolka pomaly 3× nezabliká, a potom rýchlo obnovte továrenské nastavenia a</w:t>
      </w:r>
      <w:r w:rsidR="00546EF9">
        <w:t> </w:t>
      </w:r>
      <w:r>
        <w:t>režim párovania. Ak sa nepripoja do 1 min, operácia sa ukončí a kontrolka sa vypne.</w:t>
      </w:r>
    </w:p>
    <w:p w14:paraId="23BE40BE" w14:textId="77777777" w:rsidR="005B3049" w:rsidRPr="00546EF9" w:rsidRDefault="005B3049" w:rsidP="005B3049">
      <w:pPr>
        <w:pStyle w:val="Bezmezer"/>
        <w:rPr>
          <w:lang w:val="pl-PL"/>
        </w:rPr>
      </w:pPr>
    </w:p>
    <w:p w14:paraId="54C67078" w14:textId="77777777" w:rsidR="005B3049" w:rsidRPr="007C0F81" w:rsidRDefault="005B3049" w:rsidP="005B3049">
      <w:pPr>
        <w:pStyle w:val="Bezmezer"/>
        <w:jc w:val="center"/>
      </w:pPr>
      <w:r>
        <w:rPr>
          <w:noProof/>
        </w:rPr>
        <w:drawing>
          <wp:inline distT="0" distB="0" distL="0" distR="0" wp14:anchorId="53F160D4" wp14:editId="2E0CD687">
            <wp:extent cx="3555432" cy="1857052"/>
            <wp:effectExtent l="0" t="0" r="6985" b="0"/>
            <wp:docPr id="11708067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06756" name="Obrázek 1"/>
                    <pic:cNvPicPr/>
                  </pic:nvPicPr>
                  <pic:blipFill>
                    <a:blip r:embed="rId18">
                      <a:extLst>
                        <a:ext uri="{28A0092B-C50C-407E-A947-70E740481C1C}">
                          <a14:useLocalDpi xmlns:a14="http://schemas.microsoft.com/office/drawing/2010/main" val="0"/>
                        </a:ext>
                      </a:extLst>
                    </a:blip>
                    <a:stretch>
                      <a:fillRect/>
                    </a:stretch>
                  </pic:blipFill>
                  <pic:spPr>
                    <a:xfrm>
                      <a:off x="0" y="0"/>
                      <a:ext cx="3555432" cy="1857052"/>
                    </a:xfrm>
                    <a:prstGeom prst="rect">
                      <a:avLst/>
                    </a:prstGeom>
                  </pic:spPr>
                </pic:pic>
              </a:graphicData>
            </a:graphic>
          </wp:inline>
        </w:drawing>
      </w:r>
    </w:p>
    <w:p w14:paraId="7ADB422F" w14:textId="19BB177C" w:rsidR="00452B79" w:rsidRPr="007C0F81" w:rsidRDefault="00DE30B0" w:rsidP="00DE30B0">
      <w:r>
        <w:t>Poznámka: Vzhľadom na vlastnosti pripojenia Bluetooth signálu môže v husto obývaných oblastiach s 2,4 GHz elektromagnetickými rušivými signálmi dochádzať k príležitostným výpadkom pripojenia alebo výpadkom zvuku.</w:t>
      </w:r>
    </w:p>
    <w:p w14:paraId="294AB456" w14:textId="77777777" w:rsidR="00DE30B0" w:rsidRPr="007C0F81" w:rsidRDefault="00DE30B0">
      <w:pPr>
        <w:rPr>
          <w:b/>
          <w:bCs/>
          <w:sz w:val="28"/>
          <w:szCs w:val="28"/>
        </w:rPr>
      </w:pPr>
      <w:r>
        <w:br w:type="page"/>
      </w:r>
    </w:p>
    <w:p w14:paraId="45D5F792" w14:textId="490393D2" w:rsidR="003D54B4" w:rsidRPr="007C0F81" w:rsidRDefault="00085A0D" w:rsidP="004B38CA">
      <w:pPr>
        <w:pStyle w:val="head"/>
      </w:pPr>
      <w:r>
        <w:lastRenderedPageBreak/>
        <w:t>Interaktívna prevádzka</w:t>
      </w:r>
    </w:p>
    <w:p w14:paraId="4F0DCCDC" w14:textId="05464260" w:rsidR="003D54B4" w:rsidRPr="007C0F81" w:rsidRDefault="003D54B4" w:rsidP="00553155">
      <w:pPr>
        <w:pStyle w:val="Bezmezer"/>
        <w:rPr>
          <w:lang w:val="en-GB"/>
        </w:rPr>
      </w:pPr>
    </w:p>
    <w:p w14:paraId="54227B63" w14:textId="5E81F5C6" w:rsidR="00085A0D" w:rsidRPr="007C0F81" w:rsidRDefault="00937BE9" w:rsidP="00B71A38">
      <w:pPr>
        <w:pStyle w:val="Bezmezer"/>
        <w:jc w:val="center"/>
      </w:pPr>
      <w:r>
        <w:rPr>
          <w:noProof/>
        </w:rPr>
        <mc:AlternateContent>
          <mc:Choice Requires="wps">
            <w:drawing>
              <wp:anchor distT="0" distB="0" distL="114300" distR="114300" simplePos="0" relativeHeight="251693056" behindDoc="0" locked="0" layoutInCell="1" allowOverlap="1" wp14:anchorId="59F4912F" wp14:editId="453D8DB7">
                <wp:simplePos x="0" y="0"/>
                <wp:positionH relativeFrom="margin">
                  <wp:posOffset>3924300</wp:posOffset>
                </wp:positionH>
                <wp:positionV relativeFrom="paragraph">
                  <wp:posOffset>3392805</wp:posOffset>
                </wp:positionV>
                <wp:extent cx="1806854" cy="351130"/>
                <wp:effectExtent l="0" t="0" r="3175" b="0"/>
                <wp:wrapNone/>
                <wp:docPr id="19962506" name="Textové pole 2"/>
                <wp:cNvGraphicFramePr/>
                <a:graphic xmlns:a="http://schemas.openxmlformats.org/drawingml/2006/main">
                  <a:graphicData uri="http://schemas.microsoft.com/office/word/2010/wordprocessingShape">
                    <wps:wsp>
                      <wps:cNvSpPr txBox="1"/>
                      <wps:spPr>
                        <a:xfrm>
                          <a:off x="0" y="0"/>
                          <a:ext cx="1806854" cy="351130"/>
                        </a:xfrm>
                        <a:prstGeom prst="rect">
                          <a:avLst/>
                        </a:prstGeom>
                        <a:solidFill>
                          <a:schemeClr val="lt1"/>
                        </a:solidFill>
                        <a:ln w="6350">
                          <a:noFill/>
                        </a:ln>
                      </wps:spPr>
                      <wps:txbx>
                        <w:txbxContent>
                          <w:p w14:paraId="733E13B2" w14:textId="5A82BBA2" w:rsidR="00937BE9" w:rsidRPr="00F72031" w:rsidRDefault="00937BE9" w:rsidP="00937BE9">
                            <w:pPr>
                              <w:rPr>
                                <w:sz w:val="18"/>
                                <w:szCs w:val="18"/>
                              </w:rPr>
                            </w:pPr>
                            <w:r>
                              <w:rPr>
                                <w:sz w:val="18"/>
                              </w:rPr>
                              <w:t>Odmietnutie prichádzajúceho hovoru</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4912F" id="_x0000_s1028" type="#_x0000_t202" style="position:absolute;left:0;text-align:left;margin-left:309pt;margin-top:267.15pt;width:142.25pt;height:27.6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" fillcolor="white [3201]" stroked="f" strokeweight=".5pt">
                <v:textbox inset="0,0,0,0">
                  <w:txbxContent>
                    <w:p w14:paraId="733E13B2" w14:textId="5A82BBA2" w:rsidR="00937BE9" w:rsidRPr="00F72031" w:rsidRDefault="00937BE9" w:rsidP="00937BE9">
                      <w:pPr>
                        <w:rPr>
                          <w:sz w:val="18"/>
                          <w:szCs w:val="18"/>
                        </w:rPr>
                      </w:pPr>
                      <w:r>
                        <w:rPr>
                          <w:sz w:val="18"/>
                        </w:rPr>
                        <w:t>Odmietnutie prichádzajúceho hovoru</w:t>
                      </w:r>
                    </w:p>
                  </w:txbxContent>
                </v:textbox>
                <w10:wrap anchorx="margin"/>
              </v:shape>
            </w:pict>
          </mc:Fallback>
        </mc:AlternateContent>
      </w:r>
      <w:r>
        <w:rPr>
          <w:noProof/>
        </w:rPr>
        <mc:AlternateContent>
          <mc:Choice Requires="wps">
            <w:drawing>
              <wp:anchor distT="0" distB="0" distL="114300" distR="114300" simplePos="0" relativeHeight="251681792" behindDoc="0" locked="0" layoutInCell="1" allowOverlap="1" wp14:anchorId="12A88B62" wp14:editId="57C5BBA5">
                <wp:simplePos x="0" y="0"/>
                <wp:positionH relativeFrom="margin">
                  <wp:posOffset>3924605</wp:posOffset>
                </wp:positionH>
                <wp:positionV relativeFrom="paragraph">
                  <wp:posOffset>3013456</wp:posOffset>
                </wp:positionV>
                <wp:extent cx="1806854" cy="351130"/>
                <wp:effectExtent l="0" t="0" r="3175" b="0"/>
                <wp:wrapNone/>
                <wp:docPr id="242856191" name="Textové pole 2"/>
                <wp:cNvGraphicFramePr/>
                <a:graphic xmlns:a="http://schemas.openxmlformats.org/drawingml/2006/main">
                  <a:graphicData uri="http://schemas.microsoft.com/office/word/2010/wordprocessingShape">
                    <wps:wsp>
                      <wps:cNvSpPr txBox="1"/>
                      <wps:spPr>
                        <a:xfrm>
                          <a:off x="0" y="0"/>
                          <a:ext cx="1806854" cy="351130"/>
                        </a:xfrm>
                        <a:prstGeom prst="rect">
                          <a:avLst/>
                        </a:prstGeom>
                        <a:solidFill>
                          <a:schemeClr val="lt1"/>
                        </a:solidFill>
                        <a:ln w="6350">
                          <a:noFill/>
                        </a:ln>
                      </wps:spPr>
                      <wps:txbx>
                        <w:txbxContent>
                          <w:p w14:paraId="3394994C" w14:textId="57A0EBFC" w:rsidR="00B71A38" w:rsidRPr="00F72031" w:rsidRDefault="00937BE9" w:rsidP="00937BE9">
                            <w:pPr>
                              <w:rPr>
                                <w:sz w:val="18"/>
                                <w:szCs w:val="18"/>
                              </w:rPr>
                            </w:pPr>
                            <w:r>
                              <w:rPr>
                                <w:sz w:val="18"/>
                              </w:rPr>
                              <w:t>Aktivácia hlasového asistenta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88B62" id="_x0000_s1029" type="#_x0000_t202" style="position:absolute;left:0;text-align:left;margin-left:309pt;margin-top:237.3pt;width:142.25pt;height:27.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" fillcolor="white [3201]" stroked="f" strokeweight=".5pt">
                <v:textbox inset="0,0,0,0">
                  <w:txbxContent>
                    <w:p w14:paraId="3394994C" w14:textId="57A0EBFC" w:rsidR="00B71A38" w:rsidRPr="00F72031" w:rsidRDefault="00937BE9" w:rsidP="00937BE9">
                      <w:pPr>
                        <w:rPr>
                          <w:sz w:val="18"/>
                          <w:szCs w:val="18"/>
                        </w:rPr>
                      </w:pPr>
                      <w:r>
                        <w:rPr>
                          <w:sz w:val="18"/>
                        </w:rPr>
                        <w:t>Aktivácia hlasového asistenta</w:t>
                      </w: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6F604FA4" wp14:editId="4D7707D7">
                <wp:simplePos x="0" y="0"/>
                <wp:positionH relativeFrom="margin">
                  <wp:posOffset>3624682</wp:posOffset>
                </wp:positionH>
                <wp:positionV relativeFrom="paragraph">
                  <wp:posOffset>2611120</wp:posOffset>
                </wp:positionV>
                <wp:extent cx="2209800" cy="387706"/>
                <wp:effectExtent l="0" t="0" r="0" b="0"/>
                <wp:wrapNone/>
                <wp:docPr id="70210891" name="Textové pole 2"/>
                <wp:cNvGraphicFramePr/>
                <a:graphic xmlns:a="http://schemas.openxmlformats.org/drawingml/2006/main">
                  <a:graphicData uri="http://schemas.microsoft.com/office/word/2010/wordprocessingShape">
                    <wps:wsp>
                      <wps:cNvSpPr txBox="1"/>
                      <wps:spPr>
                        <a:xfrm>
                          <a:off x="0" y="0"/>
                          <a:ext cx="2209800" cy="387706"/>
                        </a:xfrm>
                        <a:prstGeom prst="rect">
                          <a:avLst/>
                        </a:prstGeom>
                        <a:solidFill>
                          <a:schemeClr val="lt1"/>
                        </a:solidFill>
                        <a:ln w="6350">
                          <a:noFill/>
                        </a:ln>
                      </wps:spPr>
                      <wps:txbx>
                        <w:txbxContent>
                          <w:p w14:paraId="279B60AD" w14:textId="15716719" w:rsidR="00B71A38" w:rsidRPr="00506FFC" w:rsidRDefault="00506FFC" w:rsidP="00B71A38">
                            <w:pPr>
                              <w:rPr>
                                <w:b/>
                                <w:bCs/>
                                <w:sz w:val="18"/>
                                <w:szCs w:val="18"/>
                              </w:rPr>
                            </w:pPr>
                            <w:r>
                              <w:rPr>
                                <w:b/>
                                <w:sz w:val="18"/>
                              </w:rPr>
                              <w:t>Dlhé stlačenie na 2 sekundy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04FA4" id="_x0000_s1030" type="#_x0000_t202" style="position:absolute;left:0;text-align:left;margin-left:285.4pt;margin-top:205.6pt;width:174pt;height:30.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" fillcolor="white [3201]" stroked="f" strokeweight=".5pt">
                <v:textbox inset="0,0,0,0">
                  <w:txbxContent>
                    <w:p w14:paraId="279B60AD" w14:textId="15716719" w:rsidR="00B71A38" w:rsidRPr="00506FFC" w:rsidRDefault="00506FFC" w:rsidP="00B71A38">
                      <w:pPr>
                        <w:rPr>
                          <w:b/>
                          <w:bCs/>
                          <w:sz w:val="18"/>
                          <w:szCs w:val="18"/>
                        </w:rPr>
                      </w:pPr>
                      <w:r>
                        <w:rPr>
                          <w:b/>
                          <w:sz w:val="18"/>
                        </w:rPr>
                        <w:t>Dlhé stlačenie na 2 sekundy</w:t>
                      </w:r>
                    </w:p>
                  </w:txbxContent>
                </v:textbox>
                <w10:wrap anchorx="margin"/>
              </v:shape>
            </w:pict>
          </mc:Fallback>
        </mc:AlternateContent>
      </w:r>
      <w:r>
        <w:rPr>
          <w:noProof/>
        </w:rPr>
        <mc:AlternateContent>
          <mc:Choice Requires="wps">
            <w:drawing>
              <wp:anchor distT="0" distB="0" distL="114300" distR="114300" simplePos="0" relativeHeight="251687936" behindDoc="0" locked="0" layoutInCell="1" allowOverlap="1" wp14:anchorId="0FF9010C" wp14:editId="4D7DD824">
                <wp:simplePos x="0" y="0"/>
                <wp:positionH relativeFrom="margin">
                  <wp:posOffset>603504</wp:posOffset>
                </wp:positionH>
                <wp:positionV relativeFrom="paragraph">
                  <wp:posOffset>2567229</wp:posOffset>
                </wp:positionV>
                <wp:extent cx="2095500" cy="833933"/>
                <wp:effectExtent l="0" t="0" r="0" b="4445"/>
                <wp:wrapNone/>
                <wp:docPr id="471977507" name="Textové pole 2"/>
                <wp:cNvGraphicFramePr/>
                <a:graphic xmlns:a="http://schemas.openxmlformats.org/drawingml/2006/main">
                  <a:graphicData uri="http://schemas.microsoft.com/office/word/2010/wordprocessingShape">
                    <wps:wsp>
                      <wps:cNvSpPr txBox="1"/>
                      <wps:spPr>
                        <a:xfrm>
                          <a:off x="0" y="0"/>
                          <a:ext cx="2095500" cy="833933"/>
                        </a:xfrm>
                        <a:prstGeom prst="rect">
                          <a:avLst/>
                        </a:prstGeom>
                        <a:solidFill>
                          <a:schemeClr val="lt1"/>
                        </a:solidFill>
                        <a:ln w="6350">
                          <a:noFill/>
                        </a:ln>
                      </wps:spPr>
                      <wps:txbx>
                        <w:txbxContent>
                          <w:p w14:paraId="0984C486" w14:textId="665B65FF" w:rsidR="009F1011" w:rsidRPr="009F1011" w:rsidRDefault="009F1011" w:rsidP="009F1011">
                            <w:pPr>
                              <w:jc w:val="center"/>
                              <w:rPr>
                                <w:sz w:val="18"/>
                                <w:szCs w:val="18"/>
                              </w:rPr>
                            </w:pPr>
                            <w:r>
                              <w:rPr>
                                <w:sz w:val="18"/>
                              </w:rPr>
                              <w:t>Poznámka: Predvoľby gest môžete zmeniť v</w:t>
                            </w:r>
                            <w:r w:rsidR="00546EF9">
                              <w:rPr>
                                <w:sz w:val="18"/>
                              </w:rPr>
                              <w:t> </w:t>
                            </w:r>
                            <w:r>
                              <w:rPr>
                                <w:sz w:val="18"/>
                              </w:rPr>
                              <w:t xml:space="preserve">nastaveniach gest aplikácie </w:t>
                            </w:r>
                            <w:proofErr w:type="spellStart"/>
                            <w:r>
                              <w:rPr>
                                <w:sz w:val="18"/>
                              </w:rPr>
                              <w:t>Xiaomi</w:t>
                            </w:r>
                            <w:proofErr w:type="spellEnd"/>
                            <w:r>
                              <w:rPr>
                                <w:sz w:val="18"/>
                              </w:rPr>
                              <w:t xml:space="preserve"> </w:t>
                            </w:r>
                            <w:proofErr w:type="spellStart"/>
                            <w:r>
                              <w:rPr>
                                <w:sz w:val="18"/>
                              </w:rPr>
                              <w:t>Phone</w:t>
                            </w:r>
                            <w:proofErr w:type="spellEnd"/>
                            <w:r>
                              <w:rPr>
                                <w:sz w:val="18"/>
                              </w:rPr>
                              <w:t xml:space="preserve"> alebo </w:t>
                            </w:r>
                            <w:proofErr w:type="spellStart"/>
                            <w:r>
                              <w:rPr>
                                <w:sz w:val="18"/>
                              </w:rPr>
                              <w:t>Xiaomi</w:t>
                            </w:r>
                            <w:proofErr w:type="spellEnd"/>
                            <w:r>
                              <w:rPr>
                                <w:sz w:val="18"/>
                              </w:rPr>
                              <w:t xml:space="preserve"> </w:t>
                            </w:r>
                            <w:proofErr w:type="spellStart"/>
                            <w:r>
                              <w:rPr>
                                <w:sz w:val="18"/>
                              </w:rPr>
                              <w:t>Earbuds</w:t>
                            </w:r>
                            <w:proofErr w:type="spellEnd"/>
                            <w:r>
                              <w:rPr>
                                <w:sz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9010C" id="_x0000_s1031" type="#_x0000_t202" style="position:absolute;left:0;text-align:left;margin-left:47.5pt;margin-top:202.15pt;width:165pt;height:65.6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" fillcolor="white [3201]" stroked="f" strokeweight=".5pt">
                <v:textbox inset="0,0,0,0">
                  <w:txbxContent>
                    <w:p w14:paraId="0984C486" w14:textId="665B65FF" w:rsidR="009F1011" w:rsidRPr="009F1011" w:rsidRDefault="009F1011" w:rsidP="009F1011">
                      <w:pPr>
                        <w:jc w:val="center"/>
                        <w:rPr>
                          <w:sz w:val="18"/>
                          <w:szCs w:val="18"/>
                        </w:rPr>
                      </w:pPr>
                      <w:r>
                        <w:rPr>
                          <w:sz w:val="18"/>
                        </w:rPr>
                        <w:t>Poznámka: Predvoľby gest môžete zmeniť v</w:t>
                      </w:r>
                      <w:r w:rsidR="00546EF9">
                        <w:rPr>
                          <w:sz w:val="18"/>
                        </w:rPr>
                        <w:t> </w:t>
                      </w:r>
                      <w:r>
                        <w:rPr>
                          <w:sz w:val="18"/>
                        </w:rPr>
                        <w:t xml:space="preserve">nastaveniach gest aplikácie </w:t>
                      </w:r>
                      <w:proofErr w:type="spellStart"/>
                      <w:r>
                        <w:rPr>
                          <w:sz w:val="18"/>
                        </w:rPr>
                        <w:t>Xiaomi</w:t>
                      </w:r>
                      <w:proofErr w:type="spellEnd"/>
                      <w:r>
                        <w:rPr>
                          <w:sz w:val="18"/>
                        </w:rPr>
                        <w:t xml:space="preserve"> </w:t>
                      </w:r>
                      <w:proofErr w:type="spellStart"/>
                      <w:r>
                        <w:rPr>
                          <w:sz w:val="18"/>
                        </w:rPr>
                        <w:t>Phone</w:t>
                      </w:r>
                      <w:proofErr w:type="spellEnd"/>
                      <w:r>
                        <w:rPr>
                          <w:sz w:val="18"/>
                        </w:rPr>
                        <w:t xml:space="preserve"> alebo </w:t>
                      </w:r>
                      <w:proofErr w:type="spellStart"/>
                      <w:r>
                        <w:rPr>
                          <w:sz w:val="18"/>
                        </w:rPr>
                        <w:t>Xiaomi</w:t>
                      </w:r>
                      <w:proofErr w:type="spellEnd"/>
                      <w:r>
                        <w:rPr>
                          <w:sz w:val="18"/>
                        </w:rPr>
                        <w:t xml:space="preserve"> </w:t>
                      </w:r>
                      <w:proofErr w:type="spellStart"/>
                      <w:r>
                        <w:rPr>
                          <w:sz w:val="18"/>
                        </w:rPr>
                        <w:t>Earbuds</w:t>
                      </w:r>
                      <w:proofErr w:type="spellEnd"/>
                      <w:r>
                        <w:rPr>
                          <w:sz w:val="18"/>
                        </w:rPr>
                        <w:t>.</w:t>
                      </w: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2C16AFB5" wp14:editId="1B5DA2E1">
                <wp:simplePos x="0" y="0"/>
                <wp:positionH relativeFrom="margin">
                  <wp:posOffset>3646627</wp:posOffset>
                </wp:positionH>
                <wp:positionV relativeFrom="paragraph">
                  <wp:posOffset>1557730</wp:posOffset>
                </wp:positionV>
                <wp:extent cx="1667922" cy="373075"/>
                <wp:effectExtent l="0" t="0" r="8890" b="8255"/>
                <wp:wrapNone/>
                <wp:docPr id="146087019" name="Textové pole 2"/>
                <wp:cNvGraphicFramePr/>
                <a:graphic xmlns:a="http://schemas.openxmlformats.org/drawingml/2006/main">
                  <a:graphicData uri="http://schemas.microsoft.com/office/word/2010/wordprocessingShape">
                    <wps:wsp>
                      <wps:cNvSpPr txBox="1"/>
                      <wps:spPr>
                        <a:xfrm>
                          <a:off x="0" y="0"/>
                          <a:ext cx="1667922" cy="373075"/>
                        </a:xfrm>
                        <a:prstGeom prst="rect">
                          <a:avLst/>
                        </a:prstGeom>
                        <a:solidFill>
                          <a:schemeClr val="lt1"/>
                        </a:solidFill>
                        <a:ln w="6350">
                          <a:noFill/>
                        </a:ln>
                      </wps:spPr>
                      <wps:txbx>
                        <w:txbxContent>
                          <w:p w14:paraId="0E7AEB5A" w14:textId="539DAE4D" w:rsidR="00B71A38" w:rsidRPr="00506FFC" w:rsidRDefault="00506FFC" w:rsidP="00B71A38">
                            <w:pPr>
                              <w:rPr>
                                <w:b/>
                                <w:bCs/>
                                <w:sz w:val="18"/>
                                <w:szCs w:val="18"/>
                              </w:rPr>
                            </w:pPr>
                            <w:r>
                              <w:rPr>
                                <w:b/>
                                <w:sz w:val="18"/>
                              </w:rPr>
                              <w:t>Trojité ťuknutie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6AFB5" id="_x0000_s1032" type="#_x0000_t202" style="position:absolute;left:0;text-align:left;margin-left:287.15pt;margin-top:122.65pt;width:131.35pt;height:29.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" fillcolor="white [3201]" stroked="f" strokeweight=".5pt">
                <v:textbox inset="0,0,0,0">
                  <w:txbxContent>
                    <w:p w14:paraId="0E7AEB5A" w14:textId="539DAE4D" w:rsidR="00B71A38" w:rsidRPr="00506FFC" w:rsidRDefault="00506FFC" w:rsidP="00B71A38">
                      <w:pPr>
                        <w:rPr>
                          <w:b/>
                          <w:bCs/>
                          <w:sz w:val="18"/>
                          <w:szCs w:val="18"/>
                        </w:rPr>
                      </w:pPr>
                      <w:r>
                        <w:rPr>
                          <w:b/>
                          <w:sz w:val="18"/>
                        </w:rPr>
                        <w:t>Trojité ťuknutie</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401F8FE1" wp14:editId="4DE44CE7">
                <wp:simplePos x="0" y="0"/>
                <wp:positionH relativeFrom="margin">
                  <wp:posOffset>4114800</wp:posOffset>
                </wp:positionH>
                <wp:positionV relativeFrom="paragraph">
                  <wp:posOffset>1930806</wp:posOffset>
                </wp:positionV>
                <wp:extent cx="1220318" cy="351130"/>
                <wp:effectExtent l="0" t="0" r="0" b="0"/>
                <wp:wrapNone/>
                <wp:docPr id="232366433" name="Textové pole 2"/>
                <wp:cNvGraphicFramePr/>
                <a:graphic xmlns:a="http://schemas.openxmlformats.org/drawingml/2006/main">
                  <a:graphicData uri="http://schemas.microsoft.com/office/word/2010/wordprocessingShape">
                    <wps:wsp>
                      <wps:cNvSpPr txBox="1"/>
                      <wps:spPr>
                        <a:xfrm>
                          <a:off x="0" y="0"/>
                          <a:ext cx="1220318" cy="351130"/>
                        </a:xfrm>
                        <a:prstGeom prst="rect">
                          <a:avLst/>
                        </a:prstGeom>
                        <a:solidFill>
                          <a:schemeClr val="lt1"/>
                        </a:solidFill>
                        <a:ln w="6350">
                          <a:noFill/>
                        </a:ln>
                      </wps:spPr>
                      <wps:txbx>
                        <w:txbxContent>
                          <w:p w14:paraId="0254533E" w14:textId="6B9C10AE" w:rsidR="00B71A38" w:rsidRPr="00F72031" w:rsidRDefault="00506FFC" w:rsidP="00B71A38">
                            <w:pPr>
                              <w:rPr>
                                <w:sz w:val="18"/>
                                <w:szCs w:val="18"/>
                              </w:rPr>
                            </w:pPr>
                            <w:r>
                              <w:rPr>
                                <w:sz w:val="18"/>
                              </w:rPr>
                              <w:t>Hudba: Ďalšia skladba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F8FE1" id="_x0000_s1033" type="#_x0000_t202" style="position:absolute;left:0;text-align:left;margin-left:324pt;margin-top:152.05pt;width:96.1pt;height:27.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" fillcolor="white [3201]" stroked="f" strokeweight=".5pt">
                <v:textbox inset="0,0,0,0">
                  <w:txbxContent>
                    <w:p w14:paraId="0254533E" w14:textId="6B9C10AE" w:rsidR="00B71A38" w:rsidRPr="00F72031" w:rsidRDefault="00506FFC" w:rsidP="00B71A38">
                      <w:pPr>
                        <w:rPr>
                          <w:sz w:val="18"/>
                          <w:szCs w:val="18"/>
                        </w:rPr>
                      </w:pPr>
                      <w:r>
                        <w:rPr>
                          <w:sz w:val="18"/>
                        </w:rPr>
                        <w:t>Hudba: Ďalšia skladba</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17889A19" wp14:editId="1CF05D4C">
                <wp:simplePos x="0" y="0"/>
                <wp:positionH relativeFrom="margin">
                  <wp:posOffset>4458614</wp:posOffset>
                </wp:positionH>
                <wp:positionV relativeFrom="paragraph">
                  <wp:posOffset>840842</wp:posOffset>
                </wp:positionV>
                <wp:extent cx="1375106" cy="365760"/>
                <wp:effectExtent l="0" t="0" r="0" b="0"/>
                <wp:wrapNone/>
                <wp:docPr id="1052239749" name="Textové pole 2"/>
                <wp:cNvGraphicFramePr/>
                <a:graphic xmlns:a="http://schemas.openxmlformats.org/drawingml/2006/main">
                  <a:graphicData uri="http://schemas.microsoft.com/office/word/2010/wordprocessingShape">
                    <wps:wsp>
                      <wps:cNvSpPr txBox="1"/>
                      <wps:spPr>
                        <a:xfrm>
                          <a:off x="0" y="0"/>
                          <a:ext cx="1375106" cy="365760"/>
                        </a:xfrm>
                        <a:prstGeom prst="rect">
                          <a:avLst/>
                        </a:prstGeom>
                        <a:solidFill>
                          <a:schemeClr val="lt1"/>
                        </a:solidFill>
                        <a:ln w="6350">
                          <a:noFill/>
                        </a:ln>
                      </wps:spPr>
                      <wps:txbx>
                        <w:txbxContent>
                          <w:p w14:paraId="1E6FD27A" w14:textId="005F3BF3" w:rsidR="00B71A38" w:rsidRPr="00F72031" w:rsidRDefault="00506FFC" w:rsidP="00B71A38">
                            <w:pPr>
                              <w:rPr>
                                <w:sz w:val="18"/>
                                <w:szCs w:val="18"/>
                              </w:rPr>
                            </w:pPr>
                            <w:r>
                              <w:rPr>
                                <w:sz w:val="18"/>
                              </w:rPr>
                              <w:t>Hovor: Prijať hovor/</w:t>
                            </w:r>
                            <w:r w:rsidR="00546EF9">
                              <w:rPr>
                                <w:sz w:val="18"/>
                              </w:rPr>
                              <w:br/>
                            </w:r>
                            <w:r>
                              <w:rPr>
                                <w:sz w:val="18"/>
                              </w:rPr>
                              <w:t>Ukončiť hovor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89A19" id="_x0000_s1034" type="#_x0000_t202" style="position:absolute;left:0;text-align:left;margin-left:351.05pt;margin-top:66.2pt;width:108.3pt;height:28.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" fillcolor="white [3201]" stroked="f" strokeweight=".5pt">
                <v:textbox inset="0,0,0,0">
                  <w:txbxContent>
                    <w:p w14:paraId="1E6FD27A" w14:textId="005F3BF3" w:rsidR="00B71A38" w:rsidRPr="00F72031" w:rsidRDefault="00506FFC" w:rsidP="00B71A38">
                      <w:pPr>
                        <w:rPr>
                          <w:sz w:val="18"/>
                          <w:szCs w:val="18"/>
                        </w:rPr>
                      </w:pPr>
                      <w:r>
                        <w:rPr>
                          <w:sz w:val="18"/>
                        </w:rPr>
                        <w:t>Hovor: Prijať hovor/</w:t>
                      </w:r>
                      <w:r w:rsidR="00546EF9">
                        <w:rPr>
                          <w:sz w:val="18"/>
                        </w:rPr>
                        <w:br/>
                      </w:r>
                      <w:r>
                        <w:rPr>
                          <w:sz w:val="18"/>
                        </w:rPr>
                        <w:t>Ukončiť hovor</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4E491930" wp14:editId="67B2F820">
                <wp:simplePos x="0" y="0"/>
                <wp:positionH relativeFrom="margin">
                  <wp:posOffset>4451299</wp:posOffset>
                </wp:positionH>
                <wp:positionV relativeFrom="paragraph">
                  <wp:posOffset>453136</wp:posOffset>
                </wp:positionV>
                <wp:extent cx="1331367" cy="402336"/>
                <wp:effectExtent l="0" t="0" r="2540" b="0"/>
                <wp:wrapNone/>
                <wp:docPr id="349135384" name="Textové pole 2"/>
                <wp:cNvGraphicFramePr/>
                <a:graphic xmlns:a="http://schemas.openxmlformats.org/drawingml/2006/main">
                  <a:graphicData uri="http://schemas.microsoft.com/office/word/2010/wordprocessingShape">
                    <wps:wsp>
                      <wps:cNvSpPr txBox="1"/>
                      <wps:spPr>
                        <a:xfrm>
                          <a:off x="0" y="0"/>
                          <a:ext cx="1331367" cy="402336"/>
                        </a:xfrm>
                        <a:prstGeom prst="rect">
                          <a:avLst/>
                        </a:prstGeom>
                        <a:solidFill>
                          <a:schemeClr val="lt1"/>
                        </a:solidFill>
                        <a:ln w="6350">
                          <a:noFill/>
                        </a:ln>
                      </wps:spPr>
                      <wps:txbx>
                        <w:txbxContent>
                          <w:p w14:paraId="08CF7D88" w14:textId="4E5BACC3" w:rsidR="00B71A38" w:rsidRPr="00F72031" w:rsidRDefault="00506FFC" w:rsidP="00B71A38">
                            <w:pPr>
                              <w:rPr>
                                <w:sz w:val="18"/>
                                <w:szCs w:val="18"/>
                              </w:rPr>
                            </w:pPr>
                            <w:r>
                              <w:rPr>
                                <w:sz w:val="18"/>
                              </w:rPr>
                              <w:t>Hudba: Prehrávanie/pauza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91930" id="_x0000_s1035" type="#_x0000_t202" style="position:absolute;left:0;text-align:left;margin-left:350.5pt;margin-top:35.7pt;width:104.85pt;height:31.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" fillcolor="white [3201]" stroked="f" strokeweight=".5pt">
                <v:textbox inset="0,0,0,0">
                  <w:txbxContent>
                    <w:p w14:paraId="08CF7D88" w14:textId="4E5BACC3" w:rsidR="00B71A38" w:rsidRPr="00F72031" w:rsidRDefault="00506FFC" w:rsidP="00B71A38">
                      <w:pPr>
                        <w:rPr>
                          <w:sz w:val="18"/>
                          <w:szCs w:val="18"/>
                        </w:rPr>
                      </w:pPr>
                      <w:r>
                        <w:rPr>
                          <w:sz w:val="18"/>
                        </w:rPr>
                        <w:t>Hudba: Prehrávanie/pauza</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7DAFFAA0" wp14:editId="081777B8">
                <wp:simplePos x="0" y="0"/>
                <wp:positionH relativeFrom="margin">
                  <wp:posOffset>3661258</wp:posOffset>
                </wp:positionH>
                <wp:positionV relativeFrom="paragraph">
                  <wp:posOffset>109322</wp:posOffset>
                </wp:positionV>
                <wp:extent cx="1674421" cy="343814"/>
                <wp:effectExtent l="0" t="0" r="2540" b="0"/>
                <wp:wrapNone/>
                <wp:docPr id="1667816410" name="Textové pole 2"/>
                <wp:cNvGraphicFramePr/>
                <a:graphic xmlns:a="http://schemas.openxmlformats.org/drawingml/2006/main">
                  <a:graphicData uri="http://schemas.microsoft.com/office/word/2010/wordprocessingShape">
                    <wps:wsp>
                      <wps:cNvSpPr txBox="1"/>
                      <wps:spPr>
                        <a:xfrm>
                          <a:off x="0" y="0"/>
                          <a:ext cx="1674421" cy="343814"/>
                        </a:xfrm>
                        <a:prstGeom prst="rect">
                          <a:avLst/>
                        </a:prstGeom>
                        <a:solidFill>
                          <a:schemeClr val="lt1"/>
                        </a:solidFill>
                        <a:ln w="6350">
                          <a:noFill/>
                        </a:ln>
                      </wps:spPr>
                      <wps:txbx>
                        <w:txbxContent>
                          <w:p w14:paraId="0E547861" w14:textId="1DD2B142" w:rsidR="00B71A38" w:rsidRPr="00B71A38" w:rsidRDefault="00B71A38" w:rsidP="00B71A38">
                            <w:pPr>
                              <w:rPr>
                                <w:b/>
                                <w:bCs/>
                                <w:sz w:val="18"/>
                                <w:szCs w:val="18"/>
                              </w:rPr>
                            </w:pPr>
                            <w:r>
                              <w:rPr>
                                <w:b/>
                                <w:sz w:val="18"/>
                              </w:rPr>
                              <w:t>Dvojité ťuknutie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FFAA0" id="_x0000_s1036" type="#_x0000_t202" style="position:absolute;left:0;text-align:left;margin-left:288.3pt;margin-top:8.6pt;width:131.85pt;height:27.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" fillcolor="white [3201]" stroked="f" strokeweight=".5pt">
                <v:textbox inset="0,0,0,0">
                  <w:txbxContent>
                    <w:p w14:paraId="0E547861" w14:textId="1DD2B142" w:rsidR="00B71A38" w:rsidRPr="00B71A38" w:rsidRDefault="00B71A38" w:rsidP="00B71A38">
                      <w:pPr>
                        <w:rPr>
                          <w:b/>
                          <w:bCs/>
                          <w:sz w:val="18"/>
                          <w:szCs w:val="18"/>
                        </w:rPr>
                      </w:pPr>
                      <w:r>
                        <w:rPr>
                          <w:b/>
                          <w:sz w:val="18"/>
                        </w:rPr>
                        <w:t>Dvojité ťuknutie</w:t>
                      </w:r>
                    </w:p>
                  </w:txbxContent>
                </v:textbox>
                <w10:wrap anchorx="margin"/>
              </v:shape>
            </w:pict>
          </mc:Fallback>
        </mc:AlternateContent>
      </w:r>
      <w:r>
        <w:rPr>
          <w:noProof/>
        </w:rPr>
        <w:drawing>
          <wp:inline distT="0" distB="0" distL="0" distR="0" wp14:anchorId="179C6081" wp14:editId="3ABE91B5">
            <wp:extent cx="5340966" cy="3871203"/>
            <wp:effectExtent l="0" t="0" r="0" b="0"/>
            <wp:docPr id="19974408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44081" name="Obrázek 1"/>
                    <pic:cNvPicPr/>
                  </pic:nvPicPr>
                  <pic:blipFill>
                    <a:blip r:embed="rId19">
                      <a:extLst>
                        <a:ext uri="{28A0092B-C50C-407E-A947-70E740481C1C}">
                          <a14:useLocalDpi xmlns:a14="http://schemas.microsoft.com/office/drawing/2010/main" val="0"/>
                        </a:ext>
                      </a:extLst>
                    </a:blip>
                    <a:stretch>
                      <a:fillRect/>
                    </a:stretch>
                  </pic:blipFill>
                  <pic:spPr>
                    <a:xfrm>
                      <a:off x="0" y="0"/>
                      <a:ext cx="5340966" cy="3871203"/>
                    </a:xfrm>
                    <a:prstGeom prst="rect">
                      <a:avLst/>
                    </a:prstGeom>
                  </pic:spPr>
                </pic:pic>
              </a:graphicData>
            </a:graphic>
          </wp:inline>
        </w:drawing>
      </w:r>
    </w:p>
    <w:p w14:paraId="5C34F28E" w14:textId="2B513DD2" w:rsidR="00B71A38" w:rsidRPr="007C0F81" w:rsidRDefault="00B71A38">
      <w:pPr>
        <w:rPr>
          <w:lang w:val="en-GB"/>
        </w:rPr>
      </w:pPr>
    </w:p>
    <w:p w14:paraId="0A366799" w14:textId="34F131C3" w:rsidR="00085A0D" w:rsidRPr="007C0F81" w:rsidRDefault="00F934F3" w:rsidP="00F934F3">
      <w:pPr>
        <w:pStyle w:val="head"/>
      </w:pPr>
      <w:r>
        <w:t>Prepojenie s aplikáciou</w:t>
      </w:r>
    </w:p>
    <w:p w14:paraId="125D1DFF" w14:textId="77777777" w:rsidR="00085A0D" w:rsidRPr="007C0F81" w:rsidRDefault="00085A0D" w:rsidP="00553155">
      <w:pPr>
        <w:pStyle w:val="Bezmezer"/>
        <w:rPr>
          <w:lang w:val="en-GB"/>
        </w:rPr>
      </w:pPr>
    </w:p>
    <w:p w14:paraId="40FB293D" w14:textId="173612ED" w:rsidR="008D5B5F" w:rsidRPr="007C0F81" w:rsidRDefault="008D5B5F" w:rsidP="008D5B5F">
      <w:pPr>
        <w:pStyle w:val="Bezmezer"/>
      </w:pPr>
      <w:r>
        <w:rPr>
          <w:noProof/>
        </w:rPr>
        <w:drawing>
          <wp:anchor distT="0" distB="0" distL="114300" distR="114300" simplePos="0" relativeHeight="251658240" behindDoc="0" locked="0" layoutInCell="1" allowOverlap="1" wp14:anchorId="1A86053C" wp14:editId="054A835E">
            <wp:simplePos x="0" y="0"/>
            <wp:positionH relativeFrom="column">
              <wp:posOffset>5715</wp:posOffset>
            </wp:positionH>
            <wp:positionV relativeFrom="paragraph">
              <wp:posOffset>29210</wp:posOffset>
            </wp:positionV>
            <wp:extent cx="1280160" cy="1285875"/>
            <wp:effectExtent l="0" t="0" r="0" b="9525"/>
            <wp:wrapSquare wrapText="bothSides"/>
            <wp:docPr id="206295648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56483" name="Obrázek 1"/>
                    <pic:cNvPicPr/>
                  </pic:nvPicPr>
                  <pic:blipFill>
                    <a:blip r:embed="rId20">
                      <a:extLst>
                        <a:ext uri="{28A0092B-C50C-407E-A947-70E740481C1C}">
                          <a14:useLocalDpi xmlns:a14="http://schemas.microsoft.com/office/drawing/2010/main" val="0"/>
                        </a:ext>
                      </a:extLst>
                    </a:blip>
                    <a:stretch>
                      <a:fillRect/>
                    </a:stretch>
                  </pic:blipFill>
                  <pic:spPr>
                    <a:xfrm>
                      <a:off x="0" y="0"/>
                      <a:ext cx="1280160" cy="1285875"/>
                    </a:xfrm>
                    <a:prstGeom prst="rect">
                      <a:avLst/>
                    </a:prstGeom>
                  </pic:spPr>
                </pic:pic>
              </a:graphicData>
            </a:graphic>
            <wp14:sizeRelH relativeFrom="page">
              <wp14:pctWidth>0</wp14:pctWidth>
            </wp14:sizeRelH>
            <wp14:sizeRelV relativeFrom="page">
              <wp14:pctHeight>0</wp14:pctHeight>
            </wp14:sizeRelV>
          </wp:anchor>
        </w:drawing>
      </w:r>
      <w:r>
        <w:t>1.</w:t>
      </w:r>
      <w:r>
        <w:tab/>
        <w:t xml:space="preserve">Naskenujte QR kód, stiahnutie a nainštalujte si aplikáciu </w:t>
      </w:r>
      <w:proofErr w:type="spellStart"/>
      <w:r>
        <w:t>Xiaomi</w:t>
      </w:r>
      <w:proofErr w:type="spellEnd"/>
      <w:r>
        <w:t xml:space="preserve"> </w:t>
      </w:r>
      <w:proofErr w:type="spellStart"/>
      <w:r>
        <w:t>Earbuds</w:t>
      </w:r>
      <w:proofErr w:type="spellEnd"/>
      <w:r>
        <w:t>, čím povolíte ďalšie funkcie.</w:t>
      </w:r>
    </w:p>
    <w:p w14:paraId="26E515DF" w14:textId="1080D79B" w:rsidR="003D54B4" w:rsidRPr="007C0F81" w:rsidRDefault="008D5B5F" w:rsidP="008D5B5F">
      <w:pPr>
        <w:pStyle w:val="Bezmezer"/>
      </w:pPr>
      <w:r>
        <w:t>2.</w:t>
      </w:r>
      <w:r>
        <w:tab/>
        <w:t>Postupujte podľa pokynov aplikácie, ktoré sa zobrazujú na displeji a pripojte slúchadlá.</w:t>
      </w:r>
    </w:p>
    <w:p w14:paraId="2B8FEF1B" w14:textId="77777777" w:rsidR="003D54B4" w:rsidRPr="00546EF9" w:rsidRDefault="003D54B4" w:rsidP="00553155">
      <w:pPr>
        <w:pStyle w:val="Bezmezer"/>
      </w:pPr>
    </w:p>
    <w:p w14:paraId="1417B443" w14:textId="59F98C95" w:rsidR="00492A2D" w:rsidRPr="007C0F81" w:rsidRDefault="00492A2D" w:rsidP="00492A2D">
      <w:pPr>
        <w:pStyle w:val="Bezmezer"/>
      </w:pPr>
      <w:r>
        <w:t>Poznámka: Počas procesu pripájania sa uistite, že je v smartfóne aktivovaná funkcia Bluetooth. Vložte slúchadlá do nabíjacieho puzdra, otvorte veko a uistite sa, že je váš smartfón v blízkosti puzdra.</w:t>
      </w:r>
    </w:p>
    <w:p w14:paraId="099E0AF8" w14:textId="77777777" w:rsidR="00492A2D" w:rsidRPr="00546EF9" w:rsidRDefault="00492A2D" w:rsidP="00492A2D">
      <w:pPr>
        <w:pStyle w:val="Bezmezer"/>
      </w:pPr>
    </w:p>
    <w:p w14:paraId="154081CC" w14:textId="77777777" w:rsidR="00492A2D" w:rsidRPr="00546EF9" w:rsidRDefault="00492A2D" w:rsidP="00492A2D">
      <w:pPr>
        <w:pStyle w:val="Bezmezer"/>
      </w:pPr>
    </w:p>
    <w:p w14:paraId="6C6B3C1D" w14:textId="0F178B1D" w:rsidR="00492A2D" w:rsidRPr="007C0F81" w:rsidRDefault="00492A2D" w:rsidP="00492A2D">
      <w:pPr>
        <w:pStyle w:val="Bezmezer"/>
      </w:pPr>
      <w:r>
        <w:t xml:space="preserve">* Aplikácia </w:t>
      </w:r>
      <w:proofErr w:type="spellStart"/>
      <w:r>
        <w:t>Xiaomi</w:t>
      </w:r>
      <w:proofErr w:type="spellEnd"/>
      <w:r>
        <w:t xml:space="preserve"> </w:t>
      </w:r>
      <w:proofErr w:type="spellStart"/>
      <w:r>
        <w:t>Earbuds</w:t>
      </w:r>
      <w:proofErr w:type="spellEnd"/>
      <w:r>
        <w:t xml:space="preserve"> podporuje mobilné telefóny so systémom Android 6.0 a vyšším a </w:t>
      </w:r>
      <w:proofErr w:type="spellStart"/>
      <w:r>
        <w:t>iOS</w:t>
      </w:r>
      <w:proofErr w:type="spellEnd"/>
      <w:r>
        <w:t xml:space="preserve"> 14.0 a vyšším.</w:t>
      </w:r>
    </w:p>
    <w:p w14:paraId="386984BF" w14:textId="39DC100E" w:rsidR="003D54B4" w:rsidRPr="007C0F81" w:rsidRDefault="00492A2D" w:rsidP="00492A2D">
      <w:pPr>
        <w:pStyle w:val="Bezmezer"/>
      </w:pPr>
      <w:r>
        <w:t>* Aktualizujte aplikáciu na najnovšiu verziu.</w:t>
      </w:r>
    </w:p>
    <w:p w14:paraId="4FB3ACDE" w14:textId="77777777" w:rsidR="003D54B4" w:rsidRPr="00546EF9" w:rsidRDefault="003D54B4" w:rsidP="00553155">
      <w:pPr>
        <w:pStyle w:val="Bezmezer"/>
        <w:rPr>
          <w:lang w:val="pl-PL"/>
        </w:rPr>
      </w:pPr>
    </w:p>
    <w:p w14:paraId="112E5193" w14:textId="60E0CD6C" w:rsidR="008D5B5F" w:rsidRPr="007C0F81" w:rsidRDefault="001A0719" w:rsidP="001A0719">
      <w:pPr>
        <w:pStyle w:val="head"/>
      </w:pPr>
      <w:r>
        <w:t>Technické parametre</w:t>
      </w:r>
    </w:p>
    <w:p w14:paraId="402A8B07" w14:textId="77777777" w:rsidR="008D5B5F" w:rsidRPr="007C0F81" w:rsidRDefault="008D5B5F" w:rsidP="00553155">
      <w:pPr>
        <w:pStyle w:val="Bezmeze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25"/>
      </w:tblGrid>
      <w:tr w:rsidR="001A0719" w:rsidRPr="007C0F81" w14:paraId="702B23CC" w14:textId="77777777" w:rsidTr="001B317F">
        <w:tc>
          <w:tcPr>
            <w:tcW w:w="4531" w:type="dxa"/>
          </w:tcPr>
          <w:p w14:paraId="0CA4E4C8" w14:textId="77777777" w:rsidR="00D65DDA" w:rsidRPr="007C0F81" w:rsidRDefault="00D65DDA" w:rsidP="00D65DDA">
            <w:pPr>
              <w:pStyle w:val="Bezmezer"/>
              <w:ind w:left="-120"/>
            </w:pPr>
            <w:r>
              <w:t>Názov: Bezdrôtové slúchadlá</w:t>
            </w:r>
          </w:p>
          <w:p w14:paraId="2CE98288" w14:textId="77777777" w:rsidR="00D65DDA" w:rsidRPr="007C0F81" w:rsidRDefault="00D65DDA" w:rsidP="00D65DDA">
            <w:pPr>
              <w:pStyle w:val="Bezmezer"/>
              <w:ind w:left="-120"/>
            </w:pPr>
            <w:r>
              <w:t>Model: M2537E1</w:t>
            </w:r>
          </w:p>
          <w:p w14:paraId="154165E3" w14:textId="77777777" w:rsidR="00D65DDA" w:rsidRPr="007C0F81" w:rsidRDefault="00D65DDA" w:rsidP="00D65DDA">
            <w:pPr>
              <w:pStyle w:val="Bezmezer"/>
              <w:ind w:left="-120"/>
            </w:pPr>
            <w:r>
              <w:t>Nabíjací port: Typ C</w:t>
            </w:r>
          </w:p>
          <w:p w14:paraId="08EE7E13" w14:textId="253F9414" w:rsidR="00D65DDA" w:rsidRPr="007C0F81" w:rsidRDefault="00D65DDA" w:rsidP="00D65DDA">
            <w:pPr>
              <w:pStyle w:val="Bezmezer"/>
              <w:ind w:left="-120"/>
            </w:pPr>
            <w:r>
              <w:t xml:space="preserve">Príkon slúchadiel: 5 V </w:t>
            </w:r>
            <w:r>
              <w:rPr>
                <w:rFonts w:ascii="Cambria Math" w:hAnsi="Cambria Math"/>
              </w:rPr>
              <w:t xml:space="preserve">⎓ </w:t>
            </w:r>
            <w:r>
              <w:t xml:space="preserve">70 </w:t>
            </w:r>
            <w:proofErr w:type="spellStart"/>
            <w:r>
              <w:t>mA</w:t>
            </w:r>
            <w:proofErr w:type="spellEnd"/>
          </w:p>
          <w:p w14:paraId="406752C1" w14:textId="5FF6A301" w:rsidR="00D65DDA" w:rsidRPr="007C0F81" w:rsidRDefault="00D65DDA" w:rsidP="00D65DDA">
            <w:pPr>
              <w:pStyle w:val="Bezmezer"/>
              <w:ind w:left="-120"/>
            </w:pPr>
            <w:r>
              <w:t xml:space="preserve">Vstup nabíjacieho puzdra: 5 V </w:t>
            </w:r>
            <w:r>
              <w:rPr>
                <w:rFonts w:ascii="Cambria Math" w:hAnsi="Cambria Math"/>
              </w:rPr>
              <w:t xml:space="preserve">⎓ </w:t>
            </w:r>
            <w:r>
              <w:t xml:space="preserve">500 </w:t>
            </w:r>
            <w:proofErr w:type="spellStart"/>
            <w:r>
              <w:t>mA</w:t>
            </w:r>
            <w:proofErr w:type="spellEnd"/>
          </w:p>
          <w:p w14:paraId="4A5D2778" w14:textId="77777777" w:rsidR="00D65DDA" w:rsidRPr="007C0F81" w:rsidRDefault="00D65DDA" w:rsidP="00D65DDA">
            <w:pPr>
              <w:pStyle w:val="Bezmezer"/>
              <w:ind w:left="-120"/>
            </w:pPr>
            <w:r>
              <w:t xml:space="preserve">Maximálny vysielací výkon: &lt; 13 </w:t>
            </w:r>
            <w:proofErr w:type="spellStart"/>
            <w:r>
              <w:t>dBm</w:t>
            </w:r>
            <w:proofErr w:type="spellEnd"/>
            <w:r>
              <w:t xml:space="preserve"> (pre EÚ)</w:t>
            </w:r>
          </w:p>
          <w:p w14:paraId="783F0860" w14:textId="59034717" w:rsidR="001A0719" w:rsidRPr="00546EF9" w:rsidRDefault="001A0719" w:rsidP="001A0719">
            <w:pPr>
              <w:pStyle w:val="Bezmezer"/>
              <w:ind w:left="-120"/>
            </w:pPr>
          </w:p>
        </w:tc>
        <w:tc>
          <w:tcPr>
            <w:tcW w:w="5925" w:type="dxa"/>
          </w:tcPr>
          <w:p w14:paraId="55A94633" w14:textId="236E0589" w:rsidR="00E3246A" w:rsidRPr="007C0F81" w:rsidRDefault="00E3246A" w:rsidP="00E3246A">
            <w:pPr>
              <w:pStyle w:val="Bezmezer"/>
            </w:pPr>
            <w:r>
              <w:t xml:space="preserve">Výstup nabíjacieho puzdra: 5 V </w:t>
            </w:r>
            <w:r>
              <w:rPr>
                <w:rFonts w:ascii="Cambria Math" w:hAnsi="Cambria Math"/>
              </w:rPr>
              <w:t xml:space="preserve">⎓ </w:t>
            </w:r>
            <w:r>
              <w:t xml:space="preserve">150 </w:t>
            </w:r>
            <w:proofErr w:type="spellStart"/>
            <w:r>
              <w:t>mA</w:t>
            </w:r>
            <w:proofErr w:type="spellEnd"/>
          </w:p>
          <w:p w14:paraId="59F6F25C" w14:textId="77777777" w:rsidR="00E3246A" w:rsidRPr="007C0F81" w:rsidRDefault="00E3246A" w:rsidP="00E3246A">
            <w:pPr>
              <w:pStyle w:val="Bezmezer"/>
            </w:pPr>
            <w:r>
              <w:t>Bezdrôtové pripojenie: Bluetooth® 5.4</w:t>
            </w:r>
          </w:p>
          <w:p w14:paraId="71BC9979" w14:textId="77777777" w:rsidR="00E3246A" w:rsidRPr="007C0F81" w:rsidRDefault="00E3246A" w:rsidP="00E3246A">
            <w:pPr>
              <w:pStyle w:val="Bezmezer"/>
            </w:pPr>
            <w:r>
              <w:t>Prevádzková teplota: 0°C až 45°C</w:t>
            </w:r>
          </w:p>
          <w:p w14:paraId="6B589FEE" w14:textId="77777777" w:rsidR="00E3246A" w:rsidRPr="007C0F81" w:rsidRDefault="00E3246A" w:rsidP="00E3246A">
            <w:pPr>
              <w:pStyle w:val="Bezmezer"/>
            </w:pPr>
            <w:r>
              <w:t>Bezdrôtový dosah: 10 m (otvorený priestor bez prekážok)</w:t>
            </w:r>
          </w:p>
          <w:p w14:paraId="25315233" w14:textId="41FC59BC" w:rsidR="001A0719" w:rsidRPr="007C0F81" w:rsidRDefault="00E3246A" w:rsidP="00E3246A">
            <w:pPr>
              <w:pStyle w:val="Bezmezer"/>
            </w:pPr>
            <w:r>
              <w:t>Prevádzková frekvencia: 2402 MHz až 2480 MHz</w:t>
            </w:r>
          </w:p>
        </w:tc>
      </w:tr>
    </w:tbl>
    <w:p w14:paraId="7C190BE0" w14:textId="77777777" w:rsidR="008D5B5F" w:rsidRPr="00546EF9" w:rsidRDefault="008D5B5F" w:rsidP="00553155">
      <w:pPr>
        <w:pStyle w:val="Bezmezer"/>
      </w:pPr>
    </w:p>
    <w:p w14:paraId="15849D79" w14:textId="3A418D05" w:rsidR="00C527FB" w:rsidRPr="007C0F81" w:rsidRDefault="00E3246A" w:rsidP="00E3246A">
      <w:pPr>
        <w:pStyle w:val="Bezmezer"/>
      </w:pPr>
      <w:r>
        <w:t xml:space="preserve">Kompatibilita: Tento výrobok podporuje len niektoré systémy Android alebo </w:t>
      </w:r>
      <w:proofErr w:type="spellStart"/>
      <w:r>
        <w:t>iOS</w:t>
      </w:r>
      <w:proofErr w:type="spellEnd"/>
      <w:r>
        <w:t>. Podrobné informácie nájdete na stránke výrobku na adrese www.mi.com.</w:t>
      </w:r>
    </w:p>
    <w:p w14:paraId="5CB18670" w14:textId="77777777" w:rsidR="00E3246A" w:rsidRPr="007C0F81" w:rsidRDefault="00E3246A">
      <w:pPr>
        <w:rPr>
          <w:b/>
          <w:bCs/>
          <w:sz w:val="28"/>
          <w:szCs w:val="28"/>
        </w:rPr>
      </w:pPr>
      <w:r>
        <w:br w:type="page"/>
      </w:r>
    </w:p>
    <w:p w14:paraId="074C21BE" w14:textId="2F4DF4B5" w:rsidR="00A82822" w:rsidRPr="007C0F81" w:rsidRDefault="00317242" w:rsidP="00317242">
      <w:pPr>
        <w:pStyle w:val="head"/>
      </w:pPr>
      <w:r>
        <w:lastRenderedPageBreak/>
        <w:t>Informácie o OEEZ</w:t>
      </w:r>
    </w:p>
    <w:p w14:paraId="3FB2DADE" w14:textId="77777777" w:rsidR="00A82822" w:rsidRPr="007C0F81" w:rsidRDefault="00A82822" w:rsidP="00A82822">
      <w:pPr>
        <w:pStyle w:val="Bezmeze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043"/>
      </w:tblGrid>
      <w:tr w:rsidR="00317242" w:rsidRPr="007C0F81" w14:paraId="06F619D1" w14:textId="77777777" w:rsidTr="00325E5B">
        <w:tc>
          <w:tcPr>
            <w:tcW w:w="1413" w:type="dxa"/>
          </w:tcPr>
          <w:p w14:paraId="6A0BE8E0" w14:textId="38A76C37" w:rsidR="00317242" w:rsidRPr="007C0F81" w:rsidRDefault="00C105C6" w:rsidP="00553155">
            <w:pPr>
              <w:pStyle w:val="Bezmezer"/>
            </w:pPr>
            <w:r>
              <w:rPr>
                <w:noProof/>
              </w:rPr>
              <w:drawing>
                <wp:inline distT="0" distB="0" distL="0" distR="0" wp14:anchorId="09EF5DA4" wp14:editId="1478EDEF">
                  <wp:extent cx="534910" cy="771896"/>
                  <wp:effectExtent l="0" t="0" r="0" b="9525"/>
                  <wp:docPr id="75329046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90466" name=""/>
                          <pic:cNvPicPr/>
                        </pic:nvPicPr>
                        <pic:blipFill>
                          <a:blip r:embed="rId21"/>
                          <a:stretch>
                            <a:fillRect/>
                          </a:stretch>
                        </pic:blipFill>
                        <pic:spPr>
                          <a:xfrm>
                            <a:off x="0" y="0"/>
                            <a:ext cx="539417" cy="778400"/>
                          </a:xfrm>
                          <a:prstGeom prst="rect">
                            <a:avLst/>
                          </a:prstGeom>
                        </pic:spPr>
                      </pic:pic>
                    </a:graphicData>
                  </a:graphic>
                </wp:inline>
              </w:drawing>
            </w:r>
          </w:p>
        </w:tc>
        <w:tc>
          <w:tcPr>
            <w:tcW w:w="9043" w:type="dxa"/>
          </w:tcPr>
          <w:p w14:paraId="149E832E" w14:textId="0F7F257E" w:rsidR="00317242" w:rsidRPr="007C0F81" w:rsidRDefault="006D6F6A" w:rsidP="006D6F6A">
            <w:pPr>
              <w:pStyle w:val="Bezmezer"/>
            </w:pPr>
            <w:r>
              <w:t>Všetky výrobky označené týmto symbolom patria medzi odpad z elektrických a elektronických zariadení (OEEZ podľa smernice Európskeho parlamentu a Rady 2012/19/EÚ) a nemali by sa likvidovať spolu s netriedeným komunálnym odpadom. Namiesto toho by ste mali v záujme ochrany ľudského zdravia a životného prostredia odovzdať odpad zo svojho zariadenia na zbernom mieste určenom na recykláciu odpadu z elektrických a elektronických zariadení zriadenom vládnymi alebo miestnymi orgánmi. Správna likvidácia a recyklácia pomôžu predchádzať potenciálnym negatívnym dôsledkom na životné prostredie a na ľudské zdravie. Viac informácií o danom mieste, ako aj o podmienkach takýchto zberných miest získate u predajcu alebo u miestnych úradov.</w:t>
            </w:r>
          </w:p>
          <w:p w14:paraId="65F1C3EC" w14:textId="650B795F" w:rsidR="00325E5B" w:rsidRPr="00546EF9" w:rsidRDefault="00325E5B" w:rsidP="00553155">
            <w:pPr>
              <w:pStyle w:val="Bezmezer"/>
              <w:rPr>
                <w:lang w:val="pl-PL"/>
              </w:rPr>
            </w:pPr>
          </w:p>
        </w:tc>
      </w:tr>
      <w:tr w:rsidR="00317242" w:rsidRPr="007C0F81" w14:paraId="0A3E5AE4" w14:textId="77777777" w:rsidTr="00325E5B">
        <w:tc>
          <w:tcPr>
            <w:tcW w:w="1413" w:type="dxa"/>
          </w:tcPr>
          <w:p w14:paraId="2A491BAD" w14:textId="279728D6" w:rsidR="00317242" w:rsidRPr="007C0F81" w:rsidRDefault="00325E5B" w:rsidP="00553155">
            <w:pPr>
              <w:pStyle w:val="Bezmezer"/>
            </w:pPr>
            <w:r>
              <w:rPr>
                <w:noProof/>
              </w:rPr>
              <w:drawing>
                <wp:inline distT="0" distB="0" distL="0" distR="0" wp14:anchorId="6D06554F" wp14:editId="2703A10D">
                  <wp:extent cx="647790" cy="485843"/>
                  <wp:effectExtent l="0" t="0" r="0" b="9525"/>
                  <wp:docPr id="7424794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79404" name=""/>
                          <pic:cNvPicPr/>
                        </pic:nvPicPr>
                        <pic:blipFill>
                          <a:blip r:embed="rId22"/>
                          <a:stretch>
                            <a:fillRect/>
                          </a:stretch>
                        </pic:blipFill>
                        <pic:spPr>
                          <a:xfrm>
                            <a:off x="0" y="0"/>
                            <a:ext cx="647790" cy="485843"/>
                          </a:xfrm>
                          <a:prstGeom prst="rect">
                            <a:avLst/>
                          </a:prstGeom>
                        </pic:spPr>
                      </pic:pic>
                    </a:graphicData>
                  </a:graphic>
                </wp:inline>
              </w:drawing>
            </w:r>
          </w:p>
        </w:tc>
        <w:tc>
          <w:tcPr>
            <w:tcW w:w="9043" w:type="dxa"/>
          </w:tcPr>
          <w:p w14:paraId="6A09166F" w14:textId="77777777" w:rsidR="00C105C6" w:rsidRPr="007C0F81" w:rsidRDefault="00C105C6" w:rsidP="00C105C6">
            <w:pPr>
              <w:pStyle w:val="Bezmezer"/>
            </w:pPr>
            <w:r>
              <w:t>Označenie CE sa vzťahuje na výrobok a zabudovanú batériu.</w:t>
            </w:r>
          </w:p>
          <w:p w14:paraId="02ED64C8" w14:textId="57141CB0" w:rsidR="00C105C6" w:rsidRPr="007C0F81" w:rsidRDefault="00C105C6" w:rsidP="00C105C6">
            <w:pPr>
              <w:pStyle w:val="Bezmezer"/>
            </w:pPr>
            <w:r>
              <w:t xml:space="preserve">Spoločnosť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týmto vyhlasuje, že rádiové zariadenie typu M2537E1 je v súlade s požiadavkami smernice Európskeho parlamentu a Rady 2014/53/EÚ a nariadením EÚ 2023/1542. Úplné znenie vyhlásenia o zhode EÚ je k dispozícii na nasledujúcej internetovej adrese:</w:t>
            </w:r>
          </w:p>
          <w:p w14:paraId="3B48F1F5" w14:textId="47110B98" w:rsidR="00325E5B" w:rsidRPr="007C0F81" w:rsidRDefault="00C105C6" w:rsidP="00C105C6">
            <w:pPr>
              <w:pStyle w:val="Bezmezer"/>
            </w:pPr>
            <w:hyperlink r:id="rId23" w:history="1">
              <w:r>
                <w:rPr>
                  <w:rStyle w:val="Hypertextovodkaz"/>
                </w:rPr>
                <w:t>http://www.mi.com/global/service/support/declaration.html</w:t>
              </w:r>
            </w:hyperlink>
          </w:p>
          <w:p w14:paraId="51B790E4" w14:textId="683FF843" w:rsidR="00C105C6" w:rsidRPr="00546EF9" w:rsidRDefault="00C105C6" w:rsidP="00C105C6">
            <w:pPr>
              <w:pStyle w:val="Bezmezer"/>
            </w:pPr>
          </w:p>
        </w:tc>
      </w:tr>
      <w:tr w:rsidR="00317242" w:rsidRPr="007C0F81" w14:paraId="1A397BC6" w14:textId="77777777" w:rsidTr="00325E5B">
        <w:tc>
          <w:tcPr>
            <w:tcW w:w="1413" w:type="dxa"/>
          </w:tcPr>
          <w:p w14:paraId="15318B10" w14:textId="124CE637" w:rsidR="00317242" w:rsidRPr="007C0F81" w:rsidRDefault="00325E5B" w:rsidP="00553155">
            <w:pPr>
              <w:pStyle w:val="Bezmezer"/>
            </w:pPr>
            <w:r>
              <w:rPr>
                <w:noProof/>
              </w:rPr>
              <w:drawing>
                <wp:inline distT="0" distB="0" distL="0" distR="0" wp14:anchorId="2B287711" wp14:editId="4A6C8BA9">
                  <wp:extent cx="609685" cy="657317"/>
                  <wp:effectExtent l="0" t="0" r="0" b="9525"/>
                  <wp:docPr id="6073211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21180" name=""/>
                          <pic:cNvPicPr/>
                        </pic:nvPicPr>
                        <pic:blipFill>
                          <a:blip r:embed="rId24"/>
                          <a:stretch>
                            <a:fillRect/>
                          </a:stretch>
                        </pic:blipFill>
                        <pic:spPr>
                          <a:xfrm>
                            <a:off x="0" y="0"/>
                            <a:ext cx="609685" cy="657317"/>
                          </a:xfrm>
                          <a:prstGeom prst="rect">
                            <a:avLst/>
                          </a:prstGeom>
                        </pic:spPr>
                      </pic:pic>
                    </a:graphicData>
                  </a:graphic>
                </wp:inline>
              </w:drawing>
            </w:r>
          </w:p>
        </w:tc>
        <w:tc>
          <w:tcPr>
            <w:tcW w:w="9043" w:type="dxa"/>
          </w:tcPr>
          <w:p w14:paraId="26CB0E2C" w14:textId="3AF12AFD" w:rsidR="007C7BDA" w:rsidRPr="007C0F81" w:rsidRDefault="007C7BDA" w:rsidP="007C7BDA">
            <w:pPr>
              <w:pStyle w:val="Bezmezer"/>
            </w:pPr>
            <w:r>
              <w:t xml:space="preserve">Spoločnosť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týmto vyhlasuje, že rádiové zariadenie typu M2537E1 je v súlade s nariadeniami o rádiových zariadeniach z roku 2017. Úplné znenie vyhlásenia o zhode pre EÚ je k dispozícii na nasledujúcej internetovej adrese:</w:t>
            </w:r>
          </w:p>
          <w:p w14:paraId="28B09B10" w14:textId="56EB849A" w:rsidR="00317242" w:rsidRPr="007C0F81" w:rsidRDefault="007C7BDA" w:rsidP="007C7BDA">
            <w:pPr>
              <w:pStyle w:val="Bezmezer"/>
            </w:pPr>
            <w:r>
              <w:t>https://www.mi.com/uk/service/support/declaration.html</w:t>
            </w:r>
          </w:p>
        </w:tc>
      </w:tr>
    </w:tbl>
    <w:p w14:paraId="46357988" w14:textId="1F8FE906" w:rsidR="007C7BDA" w:rsidRPr="00546EF9" w:rsidRDefault="007C7BDA"/>
    <w:p w14:paraId="34FE811F" w14:textId="43CD7221" w:rsidR="00317242" w:rsidRPr="007C0F81" w:rsidRDefault="00325E5B" w:rsidP="00325E5B">
      <w:pPr>
        <w:pStyle w:val="head"/>
      </w:pPr>
      <w:r>
        <w:t>Dôležité bezpečnostné informácie</w:t>
      </w:r>
    </w:p>
    <w:p w14:paraId="46E93F0D" w14:textId="77777777" w:rsidR="00317242" w:rsidRPr="00546EF9" w:rsidRDefault="00317242" w:rsidP="00553155">
      <w:pPr>
        <w:pStyle w:val="Bezmezer"/>
      </w:pPr>
    </w:p>
    <w:p w14:paraId="6247D2A6" w14:textId="42DFF36D" w:rsidR="007C7BDA" w:rsidRPr="007C0F81" w:rsidRDefault="007C7BDA" w:rsidP="00962B63">
      <w:pPr>
        <w:pStyle w:val="Bezmezer"/>
      </w:pPr>
      <w:r>
        <w:t>Pred používaním a obsluhou tohto zariadenia si prečítajte a dodržiavajte nasledujúce odporúčania. Zaistíte tak optimálny výkon a predídete nebezpečným alebo nelegálnym situáciám.</w:t>
      </w:r>
    </w:p>
    <w:p w14:paraId="6EF717F8" w14:textId="77777777" w:rsidR="007C7BDA" w:rsidRPr="00546EF9" w:rsidRDefault="007C7BDA" w:rsidP="007C7BDA">
      <w:pPr>
        <w:pStyle w:val="Bezmezer"/>
        <w:ind w:left="360"/>
      </w:pPr>
    </w:p>
    <w:p w14:paraId="47D092F4" w14:textId="77777777" w:rsidR="00981F62" w:rsidRPr="007C0F81" w:rsidRDefault="00981F62" w:rsidP="00981F62">
      <w:pPr>
        <w:pStyle w:val="dash"/>
        <w:numPr>
          <w:ilvl w:val="0"/>
          <w:numId w:val="26"/>
        </w:numPr>
        <w:ind w:left="426"/>
      </w:pPr>
      <w:r>
        <w:t>Informácie o výrobku a certifikačné značky sa nachádzajú v nabíjacom puzdre a na slúchadlách. Nepoužívajte slúchadlá počas jazdy a dodržiavajte príslušné predpisy vo svojom regióne alebo krajine. Pri nabíjaní tohto produktu používajte len USB káble typu C kompatibilné s modelom a napájacie adaptéry s bezpečnostným certifikátom, ktoré sú v súlade s miestnymi predpismi.</w:t>
      </w:r>
    </w:p>
    <w:p w14:paraId="27A27634" w14:textId="77777777" w:rsidR="00981F62" w:rsidRPr="007C0F81" w:rsidRDefault="00981F62" w:rsidP="00981F62">
      <w:pPr>
        <w:pStyle w:val="dash"/>
        <w:numPr>
          <w:ilvl w:val="0"/>
          <w:numId w:val="26"/>
        </w:numPr>
        <w:ind w:left="426"/>
      </w:pPr>
      <w:r>
        <w:t>Batériu nerozoberajte, neprepichujte, nedrvte ani nehádžte do ohňa, pretože by mohlo dôjsť k výbuchu.</w:t>
      </w:r>
    </w:p>
    <w:p w14:paraId="1E9D8162" w14:textId="77777777" w:rsidR="00981F62" w:rsidRPr="007C0F81" w:rsidRDefault="00981F62" w:rsidP="00981F62">
      <w:pPr>
        <w:pStyle w:val="dash"/>
        <w:numPr>
          <w:ilvl w:val="0"/>
          <w:numId w:val="26"/>
        </w:numPr>
        <w:ind w:left="426"/>
      </w:pPr>
      <w:r>
        <w:t xml:space="preserve">Výrobok obsahuje zabudovanú nevymeniteľnú lítiovú batériu. Batériu nevymieňajte svojpomocne. </w:t>
      </w:r>
    </w:p>
    <w:p w14:paraId="1B7953F0" w14:textId="77777777" w:rsidR="00981F62" w:rsidRPr="007C0F81" w:rsidRDefault="00981F62" w:rsidP="00981F62">
      <w:pPr>
        <w:pStyle w:val="dash"/>
        <w:numPr>
          <w:ilvl w:val="0"/>
          <w:numId w:val="26"/>
        </w:numPr>
        <w:ind w:left="426"/>
      </w:pPr>
      <w:r>
        <w:t>Batériu nerozoberajte ani neupravujte svojpomocne, aby nedošlo k poškodeniu batérie alebo výrobku. Výmena batérie musí byť vykonaná autorizovaným servisným strediskom a musí sa použiť rovnaký model batérie; výmena za nesprávny typ môže narušiť bezpečnostné ochrany (napr. požiar, výbuch, únik elektrolytu). Ak je batéria zväčšená, okamžite prestaňte výrobok používať. Použité batérie nevyhadzujte do komunálneho odpadu ani na skládky; tento výrobok a použité batérie zlikvidujte v súlade s miestnymi zákonmi a predpismi.</w:t>
      </w:r>
    </w:p>
    <w:p w14:paraId="1895CEAB" w14:textId="77777777" w:rsidR="00981F62" w:rsidRPr="007C0F81" w:rsidRDefault="00981F62" w:rsidP="00981F62">
      <w:pPr>
        <w:pStyle w:val="dash"/>
        <w:numPr>
          <w:ilvl w:val="0"/>
          <w:numId w:val="26"/>
        </w:numPr>
        <w:ind w:left="426"/>
      </w:pPr>
      <w:r>
        <w:t>Batériu nevkladajte do ohňa, horúcej rúry, mechanicky ju nedrvte ani nerozrezávajte. Mohlo by dôjsť k jej výbuchu.</w:t>
      </w:r>
    </w:p>
    <w:p w14:paraId="46263D9A" w14:textId="77777777" w:rsidR="00981F62" w:rsidRPr="007C0F81" w:rsidRDefault="00981F62" w:rsidP="00981F62">
      <w:pPr>
        <w:pStyle w:val="dash"/>
        <w:numPr>
          <w:ilvl w:val="0"/>
          <w:numId w:val="26"/>
        </w:numPr>
        <w:ind w:left="426"/>
      </w:pPr>
      <w:r>
        <w:t>Nepoužívajte výrobok počas búrky. Búrky môžu spôsobiť poruchu výrobku a zvýšiť riziko úrazu spôsobeného elektrickým prúdom.</w:t>
      </w:r>
    </w:p>
    <w:p w14:paraId="441621B9" w14:textId="77777777" w:rsidR="00981F62" w:rsidRPr="007C0F81" w:rsidRDefault="00981F62" w:rsidP="00981F62">
      <w:pPr>
        <w:pStyle w:val="dash"/>
        <w:numPr>
          <w:ilvl w:val="0"/>
          <w:numId w:val="26"/>
        </w:numPr>
        <w:ind w:left="426"/>
      </w:pPr>
      <w:r>
        <w:t>Ponechanie batérie v prostredí s mimoriadne vysokou teplotou môže spôsobiť výbuch alebo únik horľavej kvapaliny alebo plynu.</w:t>
      </w:r>
    </w:p>
    <w:p w14:paraId="20189BD0" w14:textId="77777777" w:rsidR="00981F62" w:rsidRPr="007C0F81" w:rsidRDefault="00981F62" w:rsidP="00981F62">
      <w:pPr>
        <w:pStyle w:val="dash"/>
        <w:numPr>
          <w:ilvl w:val="0"/>
          <w:numId w:val="26"/>
        </w:numPr>
        <w:ind w:left="426"/>
      </w:pPr>
      <w:r>
        <w:t>Vystavenie batérie mimoriadne nízkemu tlaku vzduchu môže spôsobiť výbuch alebo únik horľavej kvapaliny alebo plynu.</w:t>
      </w:r>
    </w:p>
    <w:p w14:paraId="6B1E39BA" w14:textId="77777777" w:rsidR="00981F62" w:rsidRPr="007C0F81" w:rsidRDefault="00981F62" w:rsidP="00981F62">
      <w:pPr>
        <w:pStyle w:val="dash"/>
        <w:numPr>
          <w:ilvl w:val="0"/>
          <w:numId w:val="26"/>
        </w:numPr>
        <w:ind w:left="426"/>
      </w:pPr>
      <w:r>
        <w:t>Slúchadlá a príslušenstvo môžu obsahovať malé časti. Uchovávajte ich mimo dosahu detí.</w:t>
      </w:r>
    </w:p>
    <w:p w14:paraId="01997322" w14:textId="77777777" w:rsidR="00981F62" w:rsidRPr="007C0F81" w:rsidRDefault="00981F62" w:rsidP="00981F62">
      <w:pPr>
        <w:pStyle w:val="dash"/>
        <w:numPr>
          <w:ilvl w:val="0"/>
          <w:numId w:val="26"/>
        </w:numPr>
        <w:ind w:left="426"/>
      </w:pPr>
      <w:r>
        <w:t>Ak kontaktná plocha na pokožke vykazuje známky začervenania alebo opuchu, výrobok okamžite prestaňte používať a vyhľadajte lekársku pomoc.</w:t>
      </w:r>
    </w:p>
    <w:p w14:paraId="2F88834A" w14:textId="5B196C49" w:rsidR="00BC034C" w:rsidRPr="007C0F81" w:rsidRDefault="00981F62" w:rsidP="00981F62">
      <w:pPr>
        <w:pStyle w:val="dash"/>
        <w:numPr>
          <w:ilvl w:val="0"/>
          <w:numId w:val="26"/>
        </w:numPr>
        <w:ind w:left="426"/>
      </w:pPr>
      <w:r>
        <w:t>Pri prehrávaní hudby alebo iného zvukového obsahu s týmto produktom sa môže znížiť vaše vnímanie okolitých výstražných zvukov. Používajte len v bezpečnom prostredí.</w:t>
      </w:r>
    </w:p>
    <w:p w14:paraId="74C4AC5F" w14:textId="35A4D014" w:rsidR="00325E5B" w:rsidRPr="007C0F81" w:rsidRDefault="00BD72CB" w:rsidP="00962B63">
      <w:pPr>
        <w:pStyle w:val="Bezmezer"/>
      </w:pPr>
      <w:r>
        <w:rPr>
          <w:noProof/>
        </w:rPr>
        <w:lastRenderedPageBreak/>
        <w:drawing>
          <wp:anchor distT="0" distB="0" distL="114300" distR="114300" simplePos="0" relativeHeight="251660288" behindDoc="0" locked="0" layoutInCell="1" allowOverlap="1" wp14:anchorId="3A49D8D4" wp14:editId="34D84458">
            <wp:simplePos x="0" y="0"/>
            <wp:positionH relativeFrom="margin">
              <wp:align>left</wp:align>
            </wp:positionH>
            <wp:positionV relativeFrom="paragraph">
              <wp:posOffset>170180</wp:posOffset>
            </wp:positionV>
            <wp:extent cx="277495" cy="495300"/>
            <wp:effectExtent l="0" t="0" r="8255" b="0"/>
            <wp:wrapSquare wrapText="bothSides"/>
            <wp:docPr id="13988508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50833" name=""/>
                    <pic:cNvPicPr/>
                  </pic:nvPicPr>
                  <pic:blipFill>
                    <a:blip r:embed="rId25">
                      <a:extLst>
                        <a:ext uri="{28A0092B-C50C-407E-A947-70E740481C1C}">
                          <a14:useLocalDpi xmlns:a14="http://schemas.microsoft.com/office/drawing/2010/main" val="0"/>
                        </a:ext>
                      </a:extLst>
                    </a:blip>
                    <a:stretch>
                      <a:fillRect/>
                    </a:stretch>
                  </pic:blipFill>
                  <pic:spPr>
                    <a:xfrm>
                      <a:off x="0" y="0"/>
                      <a:ext cx="277495" cy="495300"/>
                    </a:xfrm>
                    <a:prstGeom prst="rect">
                      <a:avLst/>
                    </a:prstGeom>
                  </pic:spPr>
                </pic:pic>
              </a:graphicData>
            </a:graphic>
            <wp14:sizeRelH relativeFrom="page">
              <wp14:pctWidth>0</wp14:pctWidth>
            </wp14:sizeRelH>
            <wp14:sizeRelV relativeFrom="page">
              <wp14:pctHeight>0</wp14:pctHeight>
            </wp14:sizeRelV>
          </wp:anchor>
        </w:drawing>
      </w:r>
    </w:p>
    <w:p w14:paraId="32EC8DA1" w14:textId="523F0DCA" w:rsidR="00A33932" w:rsidRPr="007C0F81" w:rsidRDefault="00A33932" w:rsidP="00553155">
      <w:pPr>
        <w:pStyle w:val="Bezmezer"/>
      </w:pPr>
      <w:r>
        <w:t>Nepoužívajte tento výrobok dlhodobo pri vysokej hlasitosti, aby ste predišli možnej strate sluchu.</w:t>
      </w:r>
    </w:p>
    <w:p w14:paraId="6742FE95" w14:textId="77777777" w:rsidR="00BD72CB" w:rsidRPr="00546EF9" w:rsidRDefault="00BD72CB" w:rsidP="00553155">
      <w:pPr>
        <w:pStyle w:val="Bezmezer"/>
      </w:pPr>
    </w:p>
    <w:p w14:paraId="330EA53B" w14:textId="102D9158" w:rsidR="00325E5B" w:rsidRPr="007C0F81" w:rsidRDefault="00A33932" w:rsidP="00553155">
      <w:pPr>
        <w:pStyle w:val="Bezmezer"/>
      </w:pPr>
      <w:r>
        <w:t>Symbol označuje jednosmerné napätie.</w:t>
      </w:r>
    </w:p>
    <w:p w14:paraId="40AC74D8" w14:textId="77777777" w:rsidR="00AB12B1" w:rsidRPr="00546EF9" w:rsidRDefault="00AB12B1" w:rsidP="00553155">
      <w:pPr>
        <w:pStyle w:val="Bezmezer"/>
      </w:pPr>
    </w:p>
    <w:p w14:paraId="55571A94" w14:textId="4E7E02A8" w:rsidR="00AB12B1" w:rsidRPr="007C0F81" w:rsidRDefault="00B4206F" w:rsidP="00AB12B1">
      <w:pPr>
        <w:pStyle w:val="Bezmezer"/>
      </w:pPr>
      <w:r>
        <w:t xml:space="preserve">Slovné označenie Bluetooth® a zodpovedajúce logá sú registrované ochranné známky spoločnosti Bluetooth SIG </w:t>
      </w:r>
      <w:proofErr w:type="spellStart"/>
      <w:r>
        <w:t>Inc</w:t>
      </w:r>
      <w:proofErr w:type="spellEnd"/>
      <w:r>
        <w:t xml:space="preserve">. Akékoľvek použitie týchto značiek zo strany spoločnosti </w:t>
      </w:r>
      <w:proofErr w:type="spellStart"/>
      <w:r>
        <w:t>Xiaomi</w:t>
      </w:r>
      <w:proofErr w:type="spellEnd"/>
      <w:r>
        <w:t xml:space="preserve"> </w:t>
      </w:r>
      <w:proofErr w:type="spellStart"/>
      <w:r>
        <w:t>Inc</w:t>
      </w:r>
      <w:proofErr w:type="spellEnd"/>
      <w:r>
        <w:t>. je na základe licencie. Ostatné ochranné známky a obchodné názvy patria príslušným vlastníkom.</w:t>
      </w:r>
    </w:p>
    <w:p w14:paraId="6051B769" w14:textId="77777777" w:rsidR="00AB12B1" w:rsidRPr="00546EF9" w:rsidRDefault="00AB12B1" w:rsidP="00553155">
      <w:pPr>
        <w:pStyle w:val="Bezmezer"/>
      </w:pPr>
    </w:p>
    <w:p w14:paraId="40D8E1D4" w14:textId="77777777" w:rsidR="00B4206F" w:rsidRPr="007C0F81" w:rsidRDefault="00B4206F" w:rsidP="00B4206F">
      <w:pPr>
        <w:pStyle w:val="Bezmezer"/>
        <w:rPr>
          <w:b/>
          <w:bCs/>
        </w:rPr>
      </w:pPr>
      <w:r>
        <w:rPr>
          <w:b/>
        </w:rPr>
        <w:t>VYHLÁSENIE O ZÁRUKE (LEN PRE AUSTRÁLIU)</w:t>
      </w:r>
    </w:p>
    <w:p w14:paraId="2255454E" w14:textId="0E30C76C" w:rsidR="002900B7" w:rsidRPr="007C0F81" w:rsidRDefault="002900B7" w:rsidP="000C6268">
      <w:pPr>
        <w:pStyle w:val="head"/>
        <w:pBdr>
          <w:bottom w:val="none" w:sz="0" w:space="0" w:color="auto"/>
        </w:pBdr>
        <w:rPr>
          <w:b w:val="0"/>
          <w:bCs w:val="0"/>
          <w:sz w:val="22"/>
          <w:szCs w:val="22"/>
        </w:rPr>
      </w:pPr>
      <w:r>
        <w:rPr>
          <w:b w:val="0"/>
          <w:sz w:val="22"/>
        </w:rPr>
        <w:t>TOTO VYHLÁSENIE O ZÁRUKE (ĎALEJ LEN „TÁTO ZÁRUKA“) SA VZŤAHUJE NA TOVAR ZAKÚPENÝ PRIAMO OD SPOLOČNOSTI XIAOMI ALEBO OD OFICIÁLNEHO PREDAJCU SPOLOČNOSTI XIAOMI V AUSTRÁLII. TÁTO ZÁRUKA SLÚŽI NA ZDÔRAZNENIE OCHRANY, KTORÚ PONÚKA SPOLOČNOSŤ XIAOMI, OKREM VAŠICH ZÁKONNÝCH PRÁV PODĽA AUSTRÁLSKEHO ZÁKONA O OCHRANE SPOTREBITEĽA A INÝCH PLATNÝCH AUSTRÁLSKYCH ZÁKONOV. TÁTO ZÁRUKA NEVYLUČUJE, NEOBMEDZUJE ANI NEMENÍ ŽIADNE PRÁVA, KTORÉ MÔŽETE MAŤ PODĽA AUSTRÁLSKEHO ZÁKONA O</w:t>
      </w:r>
      <w:r w:rsidR="00546EF9">
        <w:rPr>
          <w:b w:val="0"/>
          <w:sz w:val="22"/>
        </w:rPr>
        <w:t> </w:t>
      </w:r>
      <w:r>
        <w:rPr>
          <w:b w:val="0"/>
          <w:sz w:val="22"/>
        </w:rPr>
        <w:t>OCHRANE SPOTREBITEĽA ALEBO INÝCH PLATNÝCH ZÁKONOV V AUSTRÁLSKU. ABY STE ÚPLNE POROZUMELI SVOJIM PRÁVAM, ODPORÚČAME VÁM INFORMOVAŤ SA O ZÁKONOCH PLATNÝCH V AUSTRÁLII.</w:t>
      </w:r>
    </w:p>
    <w:p w14:paraId="3C508F7D" w14:textId="06D7740B" w:rsidR="002900B7" w:rsidRPr="007C0F81" w:rsidRDefault="002900B7" w:rsidP="000C6268">
      <w:pPr>
        <w:pStyle w:val="head"/>
        <w:pBdr>
          <w:bottom w:val="none" w:sz="0" w:space="0" w:color="auto"/>
        </w:pBdr>
        <w:rPr>
          <w:b w:val="0"/>
          <w:bCs w:val="0"/>
          <w:sz w:val="22"/>
          <w:szCs w:val="22"/>
        </w:rPr>
      </w:pPr>
      <w:r>
        <w:rPr>
          <w:b w:val="0"/>
          <w:sz w:val="22"/>
        </w:rPr>
        <w:t>Pripomíname, že naše tovary a služby sú dodávané so zárukami, ktoré nemožno vylúčiť podľa austrálskeho zákona o</w:t>
      </w:r>
      <w:r w:rsidR="00546EF9">
        <w:rPr>
          <w:b w:val="0"/>
          <w:sz w:val="22"/>
        </w:rPr>
        <w:t> </w:t>
      </w:r>
      <w:r>
        <w:rPr>
          <w:b w:val="0"/>
          <w:sz w:val="22"/>
        </w:rPr>
        <w:t>ochrane spotrebiteľa. V prípade závažných porúch služby máte nárok na:</w:t>
      </w:r>
    </w:p>
    <w:p w14:paraId="799D7331" w14:textId="77777777" w:rsidR="002900B7" w:rsidRPr="007C0F81" w:rsidRDefault="002900B7" w:rsidP="000C6268">
      <w:pPr>
        <w:pStyle w:val="head"/>
        <w:pBdr>
          <w:bottom w:val="none" w:sz="0" w:space="0" w:color="auto"/>
        </w:pBdr>
        <w:rPr>
          <w:b w:val="0"/>
          <w:bCs w:val="0"/>
          <w:sz w:val="22"/>
          <w:szCs w:val="22"/>
        </w:rPr>
      </w:pPr>
      <w:r>
        <w:rPr>
          <w:b w:val="0"/>
          <w:sz w:val="22"/>
        </w:rPr>
        <w:t>–</w:t>
      </w:r>
      <w:r>
        <w:rPr>
          <w:b w:val="0"/>
          <w:sz w:val="22"/>
        </w:rPr>
        <w:tab/>
        <w:t>zrušenie zmluvy o poskytovaní služieb s nami a</w:t>
      </w:r>
    </w:p>
    <w:p w14:paraId="28591544" w14:textId="77777777" w:rsidR="002900B7" w:rsidRPr="007C0F81" w:rsidRDefault="002900B7" w:rsidP="000C6268">
      <w:pPr>
        <w:pStyle w:val="head"/>
        <w:pBdr>
          <w:bottom w:val="none" w:sz="0" w:space="0" w:color="auto"/>
        </w:pBdr>
        <w:rPr>
          <w:b w:val="0"/>
          <w:bCs w:val="0"/>
          <w:sz w:val="22"/>
          <w:szCs w:val="22"/>
        </w:rPr>
      </w:pPr>
      <w:r>
        <w:rPr>
          <w:b w:val="0"/>
          <w:sz w:val="22"/>
        </w:rPr>
        <w:t>–</w:t>
      </w:r>
      <w:r>
        <w:rPr>
          <w:b w:val="0"/>
          <w:sz w:val="22"/>
        </w:rPr>
        <w:tab/>
        <w:t>na vrátenie nevyužitej časti alebo na náhradu za jej zníženú hodnotu.</w:t>
      </w:r>
    </w:p>
    <w:p w14:paraId="7C918BEB" w14:textId="77777777" w:rsidR="002900B7" w:rsidRPr="007C0F81" w:rsidRDefault="002900B7" w:rsidP="000C6268">
      <w:pPr>
        <w:pStyle w:val="head"/>
        <w:pBdr>
          <w:bottom w:val="none" w:sz="0" w:space="0" w:color="auto"/>
        </w:pBdr>
        <w:rPr>
          <w:b w:val="0"/>
          <w:bCs w:val="0"/>
          <w:sz w:val="22"/>
          <w:szCs w:val="22"/>
        </w:rPr>
      </w:pPr>
      <w:r>
        <w:rPr>
          <w:b w:val="0"/>
          <w:sz w:val="22"/>
        </w:rPr>
        <w:t>V prípade závažných porúch tovaru máte tiež nárok na vrátenie peňazí alebo výmenu.</w:t>
      </w:r>
    </w:p>
    <w:p w14:paraId="76B1BBBE" w14:textId="77777777" w:rsidR="002900B7" w:rsidRPr="007C0F81" w:rsidRDefault="002900B7" w:rsidP="000C6268">
      <w:pPr>
        <w:pStyle w:val="head"/>
        <w:pBdr>
          <w:bottom w:val="none" w:sz="0" w:space="0" w:color="auto"/>
        </w:pBdr>
        <w:rPr>
          <w:b w:val="0"/>
          <w:bCs w:val="0"/>
          <w:sz w:val="22"/>
          <w:szCs w:val="22"/>
        </w:rPr>
      </w:pPr>
      <w:r>
        <w:rPr>
          <w:b w:val="0"/>
          <w:sz w:val="22"/>
        </w:rPr>
        <w:t>Ak porucha tovaru alebo služby nepredstavuje závažnú poruchu, máte nárok na odstránenie poruchy v primeranom čase. Ak sa tak nestane, máte nárok na vrátenie peňazí za tovar a na odstúpenie od zmluvy o službách a vrátenie peňazí za nevyužitú časť.</w:t>
      </w:r>
    </w:p>
    <w:p w14:paraId="1B7C4E27" w14:textId="77777777" w:rsidR="002900B7" w:rsidRPr="007C0F81" w:rsidRDefault="002900B7" w:rsidP="000C6268">
      <w:pPr>
        <w:pStyle w:val="head"/>
        <w:pBdr>
          <w:bottom w:val="none" w:sz="0" w:space="0" w:color="auto"/>
        </w:pBdr>
        <w:rPr>
          <w:b w:val="0"/>
          <w:bCs w:val="0"/>
          <w:sz w:val="22"/>
          <w:szCs w:val="22"/>
        </w:rPr>
      </w:pPr>
      <w:r>
        <w:rPr>
          <w:b w:val="0"/>
          <w:sz w:val="22"/>
        </w:rPr>
        <w:t>Máte tiež nárok na náhradu akejkoľvek inej rozumne predvídateľnej straty alebo škody spôsobenej poruchou tovaru alebo služby.</w:t>
      </w:r>
    </w:p>
    <w:p w14:paraId="0ACEF7D3" w14:textId="77777777" w:rsidR="002900B7" w:rsidRPr="007C0F81" w:rsidRDefault="002900B7" w:rsidP="000C6268">
      <w:pPr>
        <w:pStyle w:val="head"/>
        <w:pBdr>
          <w:bottom w:val="none" w:sz="0" w:space="0" w:color="auto"/>
        </w:pBdr>
        <w:rPr>
          <w:b w:val="0"/>
          <w:bCs w:val="0"/>
          <w:sz w:val="22"/>
          <w:szCs w:val="22"/>
        </w:rPr>
      </w:pPr>
      <w:r>
        <w:rPr>
          <w:b w:val="0"/>
          <w:sz w:val="22"/>
        </w:rPr>
        <w:t>1.</w:t>
      </w:r>
      <w:r>
        <w:rPr>
          <w:b w:val="0"/>
          <w:sz w:val="22"/>
        </w:rPr>
        <w:tab/>
        <w:t>OBMEDZENÁ ZÁRUKA</w:t>
      </w:r>
    </w:p>
    <w:p w14:paraId="41062255" w14:textId="77777777" w:rsidR="002900B7" w:rsidRPr="007C0F81" w:rsidRDefault="002900B7" w:rsidP="000C6268">
      <w:pPr>
        <w:pStyle w:val="head"/>
        <w:pBdr>
          <w:bottom w:val="none" w:sz="0" w:space="0" w:color="auto"/>
        </w:pBdr>
        <w:rPr>
          <w:b w:val="0"/>
          <w:bCs w:val="0"/>
          <w:sz w:val="22"/>
          <w:szCs w:val="22"/>
        </w:rPr>
      </w:pPr>
      <w:r>
        <w:rPr>
          <w:b w:val="0"/>
          <w:sz w:val="22"/>
        </w:rPr>
        <w:t>a)</w:t>
      </w:r>
      <w:r>
        <w:rPr>
          <w:b w:val="0"/>
          <w:sz w:val="22"/>
        </w:rPr>
        <w:tab/>
        <w:t xml:space="preserve">Spoločnosť </w:t>
      </w:r>
      <w:proofErr w:type="spellStart"/>
      <w:r>
        <w:rPr>
          <w:b w:val="0"/>
          <w:sz w:val="22"/>
        </w:rPr>
        <w:t>Xiaomi</w:t>
      </w:r>
      <w:proofErr w:type="spellEnd"/>
      <w:r>
        <w:rPr>
          <w:b w:val="0"/>
          <w:sz w:val="22"/>
        </w:rPr>
        <w:t xml:space="preserve"> </w:t>
      </w:r>
      <w:proofErr w:type="spellStart"/>
      <w:r>
        <w:rPr>
          <w:b w:val="0"/>
          <w:sz w:val="22"/>
        </w:rPr>
        <w:t>Technology</w:t>
      </w:r>
      <w:proofErr w:type="spellEnd"/>
      <w:r>
        <w:rPr>
          <w:b w:val="0"/>
          <w:sz w:val="22"/>
        </w:rPr>
        <w:t xml:space="preserve"> </w:t>
      </w:r>
      <w:proofErr w:type="spellStart"/>
      <w:r>
        <w:rPr>
          <w:b w:val="0"/>
          <w:sz w:val="22"/>
        </w:rPr>
        <w:t>Australia</w:t>
      </w:r>
      <w:proofErr w:type="spellEnd"/>
      <w:r>
        <w:rPr>
          <w:b w:val="0"/>
          <w:sz w:val="22"/>
        </w:rPr>
        <w:t xml:space="preserve"> </w:t>
      </w:r>
      <w:proofErr w:type="spellStart"/>
      <w:r>
        <w:rPr>
          <w:b w:val="0"/>
          <w:sz w:val="22"/>
        </w:rPr>
        <w:t>Pty</w:t>
      </w:r>
      <w:proofErr w:type="spellEnd"/>
      <w:r>
        <w:rPr>
          <w:b w:val="0"/>
          <w:sz w:val="22"/>
        </w:rPr>
        <w:t xml:space="preserve"> </w:t>
      </w:r>
      <w:proofErr w:type="spellStart"/>
      <w:r>
        <w:rPr>
          <w:b w:val="0"/>
          <w:sz w:val="22"/>
        </w:rPr>
        <w:t>Ltd</w:t>
      </w:r>
      <w:proofErr w:type="spellEnd"/>
      <w:r>
        <w:rPr>
          <w:b w:val="0"/>
          <w:sz w:val="22"/>
        </w:rPr>
        <w:t xml:space="preserve"> („</w:t>
      </w:r>
      <w:proofErr w:type="spellStart"/>
      <w:r>
        <w:rPr>
          <w:b w:val="0"/>
          <w:sz w:val="22"/>
        </w:rPr>
        <w:t>Xiaomi</w:t>
      </w:r>
      <w:proofErr w:type="spellEnd"/>
      <w:r>
        <w:rPr>
          <w:b w:val="0"/>
          <w:sz w:val="22"/>
        </w:rPr>
        <w:t>“) zaručuje, že jej produkty sú počas záručnej doby bez materiálových, konštrukčných a výrobných chýb pri bežnom používaní, ako je popísané v používateľskej príručke.</w:t>
      </w:r>
    </w:p>
    <w:p w14:paraId="235FF810" w14:textId="7D13D1DA" w:rsidR="002900B7" w:rsidRPr="007C0F81" w:rsidRDefault="002900B7" w:rsidP="000C6268">
      <w:pPr>
        <w:pStyle w:val="head"/>
        <w:pBdr>
          <w:bottom w:val="none" w:sz="0" w:space="0" w:color="auto"/>
        </w:pBdr>
        <w:rPr>
          <w:b w:val="0"/>
          <w:bCs w:val="0"/>
          <w:sz w:val="22"/>
          <w:szCs w:val="22"/>
        </w:rPr>
      </w:pPr>
      <w:r>
        <w:rPr>
          <w:b w:val="0"/>
          <w:sz w:val="22"/>
        </w:rPr>
        <w:t>b)</w:t>
      </w:r>
      <w:r>
        <w:rPr>
          <w:b w:val="0"/>
          <w:sz w:val="22"/>
        </w:rPr>
        <w:tab/>
        <w:t xml:space="preserve">Táto záruka platí len v Austrálii a vzťahuje sa výlučne na produkt </w:t>
      </w:r>
      <w:proofErr w:type="spellStart"/>
      <w:r>
        <w:rPr>
          <w:b w:val="0"/>
          <w:sz w:val="22"/>
        </w:rPr>
        <w:t>Xiaomi</w:t>
      </w:r>
      <w:proofErr w:type="spellEnd"/>
      <w:r>
        <w:rPr>
          <w:b w:val="0"/>
          <w:sz w:val="22"/>
        </w:rPr>
        <w:t xml:space="preserve"> zakúpený od spoločnosti </w:t>
      </w:r>
      <w:proofErr w:type="spellStart"/>
      <w:r>
        <w:rPr>
          <w:b w:val="0"/>
          <w:sz w:val="22"/>
        </w:rPr>
        <w:t>Xiaomi</w:t>
      </w:r>
      <w:proofErr w:type="spellEnd"/>
      <w:r>
        <w:rPr>
          <w:b w:val="0"/>
          <w:sz w:val="22"/>
        </w:rPr>
        <w:t xml:space="preserve"> alebo jej oficiálnych predajcov v Austrálii (ďalej len „produkt </w:t>
      </w:r>
      <w:proofErr w:type="spellStart"/>
      <w:r>
        <w:rPr>
          <w:b w:val="0"/>
          <w:sz w:val="22"/>
        </w:rPr>
        <w:t>Xiaomi</w:t>
      </w:r>
      <w:proofErr w:type="spellEnd"/>
      <w:r>
        <w:rPr>
          <w:b w:val="0"/>
          <w:sz w:val="22"/>
        </w:rPr>
        <w:t>“). V každom prípade sa vaše práva vyplývajúce z</w:t>
      </w:r>
      <w:r w:rsidR="00546EF9">
        <w:rPr>
          <w:b w:val="0"/>
          <w:sz w:val="22"/>
        </w:rPr>
        <w:t> </w:t>
      </w:r>
      <w:r>
        <w:rPr>
          <w:b w:val="0"/>
          <w:sz w:val="22"/>
        </w:rPr>
        <w:t xml:space="preserve">tejto záruky vzťahujú len na výrobok vyrobený spoločnosťou </w:t>
      </w:r>
      <w:proofErr w:type="spellStart"/>
      <w:r>
        <w:rPr>
          <w:b w:val="0"/>
          <w:sz w:val="22"/>
        </w:rPr>
        <w:t>Xiaomi</w:t>
      </w:r>
      <w:proofErr w:type="spellEnd"/>
      <w:r>
        <w:rPr>
          <w:b w:val="0"/>
          <w:sz w:val="22"/>
        </w:rPr>
        <w:t xml:space="preserve"> alebo pre spoločnosť </w:t>
      </w:r>
      <w:proofErr w:type="spellStart"/>
      <w:r>
        <w:rPr>
          <w:b w:val="0"/>
          <w:sz w:val="22"/>
        </w:rPr>
        <w:t>Xiaomi</w:t>
      </w:r>
      <w:proofErr w:type="spellEnd"/>
      <w:r>
        <w:rPr>
          <w:b w:val="0"/>
          <w:sz w:val="22"/>
        </w:rPr>
        <w:t xml:space="preserve"> a identifikovateľný označením „</w:t>
      </w:r>
      <w:proofErr w:type="spellStart"/>
      <w:r>
        <w:rPr>
          <w:b w:val="0"/>
          <w:sz w:val="22"/>
        </w:rPr>
        <w:t>Xiaomi</w:t>
      </w:r>
      <w:proofErr w:type="spellEnd"/>
      <w:r>
        <w:rPr>
          <w:b w:val="0"/>
          <w:sz w:val="22"/>
        </w:rPr>
        <w:t>“, „Mi“, „</w:t>
      </w:r>
      <w:proofErr w:type="spellStart"/>
      <w:r>
        <w:rPr>
          <w:b w:val="0"/>
          <w:sz w:val="22"/>
        </w:rPr>
        <w:t>Redmi</w:t>
      </w:r>
      <w:proofErr w:type="spellEnd"/>
      <w:r>
        <w:rPr>
          <w:b w:val="0"/>
          <w:sz w:val="22"/>
        </w:rPr>
        <w:t>“ alebo „POCO“ ochrannú známku, obchodný názov alebo logo. Ak si zakúpite výrobok od neautorizovaných predajcov, kontaktujte ich priamo.</w:t>
      </w:r>
    </w:p>
    <w:p w14:paraId="33BC47D8" w14:textId="77777777" w:rsidR="002900B7" w:rsidRPr="007C0F81" w:rsidRDefault="002900B7" w:rsidP="000C6268">
      <w:pPr>
        <w:pStyle w:val="head"/>
        <w:pBdr>
          <w:bottom w:val="none" w:sz="0" w:space="0" w:color="auto"/>
        </w:pBdr>
        <w:rPr>
          <w:b w:val="0"/>
          <w:bCs w:val="0"/>
          <w:sz w:val="22"/>
          <w:szCs w:val="22"/>
        </w:rPr>
      </w:pPr>
      <w:r>
        <w:rPr>
          <w:b w:val="0"/>
          <w:sz w:val="22"/>
        </w:rPr>
        <w:t>c)</w:t>
      </w:r>
      <w:r>
        <w:rPr>
          <w:b w:val="0"/>
          <w:sz w:val="22"/>
        </w:rPr>
        <w:tab/>
        <w:t xml:space="preserve">Táto záruka nezaručuje, že používanie produktov </w:t>
      </w:r>
      <w:proofErr w:type="spellStart"/>
      <w:r>
        <w:rPr>
          <w:b w:val="0"/>
          <w:sz w:val="22"/>
        </w:rPr>
        <w:t>Xiaomi</w:t>
      </w:r>
      <w:proofErr w:type="spellEnd"/>
      <w:r>
        <w:rPr>
          <w:b w:val="0"/>
          <w:sz w:val="22"/>
        </w:rPr>
        <w:t xml:space="preserve"> bude fungovať bez prerušenia alebo bez chýb.</w:t>
      </w:r>
    </w:p>
    <w:p w14:paraId="591CEEA0" w14:textId="77777777" w:rsidR="002900B7" w:rsidRPr="007C0F81" w:rsidRDefault="002900B7" w:rsidP="000C6268">
      <w:pPr>
        <w:pStyle w:val="head"/>
        <w:pBdr>
          <w:bottom w:val="none" w:sz="0" w:space="0" w:color="auto"/>
        </w:pBdr>
        <w:rPr>
          <w:b w:val="0"/>
          <w:bCs w:val="0"/>
          <w:sz w:val="22"/>
          <w:szCs w:val="22"/>
        </w:rPr>
      </w:pPr>
      <w:r>
        <w:rPr>
          <w:b w:val="0"/>
          <w:sz w:val="22"/>
        </w:rPr>
        <w:t>d)</w:t>
      </w:r>
      <w:r>
        <w:rPr>
          <w:b w:val="0"/>
          <w:sz w:val="22"/>
        </w:rPr>
        <w:tab/>
        <w:t xml:space="preserve">Táto záruka sa vzťahuje len na hardvérové komponenty produktov </w:t>
      </w:r>
      <w:proofErr w:type="spellStart"/>
      <w:r>
        <w:rPr>
          <w:b w:val="0"/>
          <w:sz w:val="22"/>
        </w:rPr>
        <w:t>Xiaomi</w:t>
      </w:r>
      <w:proofErr w:type="spellEnd"/>
      <w:r>
        <w:rPr>
          <w:b w:val="0"/>
          <w:sz w:val="22"/>
        </w:rPr>
        <w:t xml:space="preserve"> v pôvodnom stave. Nevzťahuje sa na žiadny softvér, spotrebný materiál alebo vybavenie tretích strán, na ktoré sa môžu vzťahovať samostatné záruky alebo podmienky. Vaše práva podľa austrálskeho zákona o ochrane spotrebiteľa (vrátane záruk týkajúcich sa prijateľnej kvality a vhodnosti na daný účel) a iných platných austrálskych zákonov sa však stále vzťahujú na všetky produkty </w:t>
      </w:r>
      <w:proofErr w:type="spellStart"/>
      <w:r>
        <w:rPr>
          <w:b w:val="0"/>
          <w:sz w:val="22"/>
        </w:rPr>
        <w:t>Xiaomi</w:t>
      </w:r>
      <w:proofErr w:type="spellEnd"/>
      <w:r>
        <w:rPr>
          <w:b w:val="0"/>
          <w:sz w:val="22"/>
        </w:rPr>
        <w:t>, ak je to relevantné.</w:t>
      </w:r>
    </w:p>
    <w:p w14:paraId="0E05FBE5" w14:textId="77777777" w:rsidR="00860798" w:rsidRPr="00546EF9" w:rsidRDefault="00860798" w:rsidP="000C6268">
      <w:pPr>
        <w:pStyle w:val="head"/>
        <w:pBdr>
          <w:bottom w:val="none" w:sz="0" w:space="0" w:color="auto"/>
        </w:pBdr>
        <w:rPr>
          <w:b w:val="0"/>
          <w:bCs w:val="0"/>
          <w:sz w:val="22"/>
          <w:szCs w:val="22"/>
        </w:rPr>
      </w:pPr>
    </w:p>
    <w:p w14:paraId="45FB6311" w14:textId="4FC9DBE7" w:rsidR="002900B7" w:rsidRPr="007C0F81" w:rsidRDefault="002900B7" w:rsidP="000C6268">
      <w:pPr>
        <w:pStyle w:val="head"/>
        <w:pBdr>
          <w:bottom w:val="none" w:sz="0" w:space="0" w:color="auto"/>
        </w:pBdr>
        <w:rPr>
          <w:b w:val="0"/>
          <w:bCs w:val="0"/>
          <w:sz w:val="22"/>
          <w:szCs w:val="22"/>
        </w:rPr>
      </w:pPr>
      <w:r>
        <w:rPr>
          <w:b w:val="0"/>
          <w:sz w:val="22"/>
        </w:rPr>
        <w:t>2.</w:t>
      </w:r>
      <w:r>
        <w:rPr>
          <w:b w:val="0"/>
          <w:sz w:val="22"/>
        </w:rPr>
        <w:tab/>
        <w:t>ZÁRUČNÁ DOBA</w:t>
      </w:r>
    </w:p>
    <w:p w14:paraId="1C519FD7" w14:textId="58144F14" w:rsidR="00045FB3" w:rsidRPr="007C0F81" w:rsidRDefault="002900B7" w:rsidP="000C6268">
      <w:pPr>
        <w:pStyle w:val="head"/>
        <w:pBdr>
          <w:bottom w:val="none" w:sz="0" w:space="0" w:color="auto"/>
        </w:pBdr>
        <w:rPr>
          <w:b w:val="0"/>
          <w:bCs w:val="0"/>
          <w:sz w:val="22"/>
          <w:szCs w:val="22"/>
        </w:rPr>
      </w:pPr>
      <w:r>
        <w:rPr>
          <w:b w:val="0"/>
          <w:sz w:val="22"/>
        </w:rPr>
        <w:t>Záručná doba na tento zakúpený výrobok je 2 roky a začína plynúť od dátumu prvého nákupu, na ktorý sa vzťahuje 12-mesačná záruka od rovnakého dátumu prvého nákupu.</w:t>
      </w:r>
    </w:p>
    <w:p w14:paraId="44F0C5D1" w14:textId="77777777" w:rsidR="006E4D47" w:rsidRPr="00546EF9" w:rsidRDefault="006E4D47" w:rsidP="000C6268">
      <w:pPr>
        <w:pStyle w:val="head"/>
        <w:pBdr>
          <w:bottom w:val="none" w:sz="0" w:space="0" w:color="auto"/>
        </w:pBdr>
        <w:rPr>
          <w:b w:val="0"/>
          <w:bCs w:val="0"/>
          <w:sz w:val="22"/>
          <w:szCs w:val="22"/>
        </w:rPr>
      </w:pPr>
    </w:p>
    <w:p w14:paraId="28E558B5" w14:textId="77777777" w:rsidR="00860798" w:rsidRPr="007C0F81" w:rsidRDefault="00860798" w:rsidP="000C6268">
      <w:pPr>
        <w:pStyle w:val="head"/>
        <w:pBdr>
          <w:bottom w:val="none" w:sz="0" w:space="0" w:color="auto"/>
        </w:pBdr>
        <w:rPr>
          <w:b w:val="0"/>
          <w:bCs w:val="0"/>
          <w:sz w:val="22"/>
          <w:szCs w:val="22"/>
        </w:rPr>
      </w:pPr>
      <w:r>
        <w:rPr>
          <w:b w:val="0"/>
          <w:sz w:val="22"/>
        </w:rPr>
        <w:t>3.</w:t>
      </w:r>
      <w:r>
        <w:rPr>
          <w:b w:val="0"/>
          <w:sz w:val="22"/>
        </w:rPr>
        <w:tab/>
        <w:t>NÁPRAVNÉ PROSTRIEDKY</w:t>
      </w:r>
    </w:p>
    <w:p w14:paraId="0188D31A" w14:textId="77777777" w:rsidR="00860798" w:rsidRPr="007C0F81" w:rsidRDefault="00860798" w:rsidP="000C6268">
      <w:pPr>
        <w:pStyle w:val="head"/>
        <w:pBdr>
          <w:bottom w:val="none" w:sz="0" w:space="0" w:color="auto"/>
        </w:pBdr>
        <w:rPr>
          <w:b w:val="0"/>
          <w:bCs w:val="0"/>
          <w:sz w:val="22"/>
          <w:szCs w:val="22"/>
        </w:rPr>
      </w:pPr>
      <w:r>
        <w:rPr>
          <w:b w:val="0"/>
          <w:sz w:val="22"/>
        </w:rPr>
        <w:t>a)</w:t>
      </w:r>
      <w:r>
        <w:rPr>
          <w:b w:val="0"/>
          <w:sz w:val="22"/>
        </w:rPr>
        <w:tab/>
        <w:t xml:space="preserve">Ak sa zistí chyba hardvéru a spoločnosť </w:t>
      </w:r>
      <w:proofErr w:type="spellStart"/>
      <w:r>
        <w:rPr>
          <w:b w:val="0"/>
          <w:sz w:val="22"/>
        </w:rPr>
        <w:t>Xiaomi</w:t>
      </w:r>
      <w:proofErr w:type="spellEnd"/>
      <w:r>
        <w:rPr>
          <w:b w:val="0"/>
          <w:sz w:val="22"/>
        </w:rPr>
        <w:t xml:space="preserve"> prijme v rámci záručnej doby platnú reklamáciu, spoločnosť </w:t>
      </w:r>
      <w:proofErr w:type="spellStart"/>
      <w:r>
        <w:rPr>
          <w:b w:val="0"/>
          <w:sz w:val="22"/>
        </w:rPr>
        <w:t>Xiaomi</w:t>
      </w:r>
      <w:proofErr w:type="spellEnd"/>
      <w:r>
        <w:rPr>
          <w:b w:val="0"/>
          <w:sz w:val="22"/>
        </w:rPr>
        <w:t xml:space="preserve"> buď (1) bezplatne opraví výrobok, použije nové, alebo použité náhradné diely (2) vymení výrobok </w:t>
      </w:r>
      <w:proofErr w:type="spellStart"/>
      <w:r>
        <w:rPr>
          <w:b w:val="0"/>
          <w:sz w:val="22"/>
        </w:rPr>
        <w:t>Xiaomi</w:t>
      </w:r>
      <w:proofErr w:type="spellEnd"/>
      <w:r>
        <w:rPr>
          <w:b w:val="0"/>
          <w:sz w:val="22"/>
        </w:rPr>
        <w:t xml:space="preserve"> za nový, alebo použitý výrobok alebo (3) vráti sumu za výrobok.</w:t>
      </w:r>
    </w:p>
    <w:p w14:paraId="79173A86" w14:textId="77777777" w:rsidR="00860798" w:rsidRPr="007C0F81" w:rsidRDefault="00860798" w:rsidP="000C6268">
      <w:pPr>
        <w:pStyle w:val="head"/>
        <w:pBdr>
          <w:bottom w:val="none" w:sz="0" w:space="0" w:color="auto"/>
        </w:pBdr>
        <w:rPr>
          <w:b w:val="0"/>
          <w:bCs w:val="0"/>
          <w:sz w:val="22"/>
          <w:szCs w:val="22"/>
        </w:rPr>
      </w:pPr>
      <w:r>
        <w:rPr>
          <w:b w:val="0"/>
          <w:sz w:val="22"/>
        </w:rPr>
        <w:t>b)</w:t>
      </w:r>
      <w:r>
        <w:rPr>
          <w:b w:val="0"/>
          <w:sz w:val="22"/>
        </w:rPr>
        <w:tab/>
        <w:t xml:space="preserve">Výrobky </w:t>
      </w:r>
      <w:proofErr w:type="spellStart"/>
      <w:r>
        <w:rPr>
          <w:b w:val="0"/>
          <w:sz w:val="22"/>
        </w:rPr>
        <w:t>Xiaomi</w:t>
      </w:r>
      <w:proofErr w:type="spellEnd"/>
      <w:r>
        <w:rPr>
          <w:b w:val="0"/>
          <w:sz w:val="22"/>
        </w:rPr>
        <w:t xml:space="preserve"> predložené na opravu môžu byť namiesto opravy nahradené repasovanými výrobkami </w:t>
      </w:r>
      <w:proofErr w:type="spellStart"/>
      <w:r>
        <w:rPr>
          <w:b w:val="0"/>
          <w:sz w:val="22"/>
        </w:rPr>
        <w:t>Xiaomi</w:t>
      </w:r>
      <w:proofErr w:type="spellEnd"/>
      <w:r>
        <w:rPr>
          <w:b w:val="0"/>
          <w:sz w:val="22"/>
        </w:rPr>
        <w:t xml:space="preserve"> rovnakého typu. Na opravu produktov </w:t>
      </w:r>
      <w:proofErr w:type="spellStart"/>
      <w:r>
        <w:rPr>
          <w:b w:val="0"/>
          <w:sz w:val="22"/>
        </w:rPr>
        <w:t>Xiaomi</w:t>
      </w:r>
      <w:proofErr w:type="spellEnd"/>
      <w:r>
        <w:rPr>
          <w:b w:val="0"/>
          <w:sz w:val="22"/>
        </w:rPr>
        <w:t xml:space="preserve"> sa môžu použiť repasované diely.</w:t>
      </w:r>
    </w:p>
    <w:p w14:paraId="0B2D1BB9" w14:textId="77777777" w:rsidR="00860798" w:rsidRPr="007C0F81" w:rsidRDefault="00860798" w:rsidP="000C6268">
      <w:pPr>
        <w:pStyle w:val="head"/>
        <w:pBdr>
          <w:bottom w:val="none" w:sz="0" w:space="0" w:color="auto"/>
        </w:pBdr>
        <w:rPr>
          <w:b w:val="0"/>
          <w:bCs w:val="0"/>
          <w:sz w:val="22"/>
          <w:szCs w:val="22"/>
        </w:rPr>
      </w:pPr>
      <w:r>
        <w:rPr>
          <w:b w:val="0"/>
          <w:sz w:val="22"/>
        </w:rPr>
        <w:t>c)</w:t>
      </w:r>
      <w:r>
        <w:rPr>
          <w:b w:val="0"/>
          <w:sz w:val="22"/>
        </w:rPr>
        <w:tab/>
        <w:t>Na akýkoľvek náhradný hardvérový produkt sa vzťahuje záruka na zvyšok pôvodnej záručnej doby alebo na tri mesiace, podľa toho, ktorá doba je dlhšia, alebo na akúkoľvek ďalšiu dobu, ktorá sa môže uplatňovať vo vašej jurisdikcii.</w:t>
      </w:r>
    </w:p>
    <w:p w14:paraId="5C8D3C95" w14:textId="092648DC" w:rsidR="00860798" w:rsidRPr="007C0F81" w:rsidRDefault="00860798" w:rsidP="000C6268">
      <w:pPr>
        <w:pStyle w:val="head"/>
        <w:pBdr>
          <w:bottom w:val="none" w:sz="0" w:space="0" w:color="auto"/>
        </w:pBdr>
        <w:rPr>
          <w:b w:val="0"/>
          <w:bCs w:val="0"/>
          <w:sz w:val="22"/>
          <w:szCs w:val="22"/>
        </w:rPr>
      </w:pPr>
      <w:r>
        <w:rPr>
          <w:b w:val="0"/>
          <w:sz w:val="22"/>
        </w:rPr>
        <w:t>d)</w:t>
      </w:r>
      <w:r>
        <w:rPr>
          <w:b w:val="0"/>
          <w:sz w:val="22"/>
        </w:rPr>
        <w:tab/>
        <w:t xml:space="preserve">Výmena alebo oprava vášho produktu </w:t>
      </w:r>
      <w:proofErr w:type="spellStart"/>
      <w:r>
        <w:rPr>
          <w:b w:val="0"/>
          <w:sz w:val="22"/>
        </w:rPr>
        <w:t>Xiaomi</w:t>
      </w:r>
      <w:proofErr w:type="spellEnd"/>
      <w:r>
        <w:rPr>
          <w:b w:val="0"/>
          <w:sz w:val="22"/>
        </w:rPr>
        <w:t xml:space="preserve"> môže mať za následok stratu údajov. Uistite sa, že ste si vytvorili kópiu všetkých údajov uložených, archivovaných alebo uchovávaných vo vašom produkte </w:t>
      </w:r>
      <w:proofErr w:type="spellStart"/>
      <w:r>
        <w:rPr>
          <w:b w:val="0"/>
          <w:sz w:val="22"/>
        </w:rPr>
        <w:t>Xiaomi</w:t>
      </w:r>
      <w:proofErr w:type="spellEnd"/>
      <w:r>
        <w:rPr>
          <w:b w:val="0"/>
          <w:sz w:val="22"/>
        </w:rPr>
        <w:t xml:space="preserve">, pretože je </w:t>
      </w:r>
      <w:r>
        <w:rPr>
          <w:b w:val="0"/>
          <w:sz w:val="22"/>
        </w:rPr>
        <w:lastRenderedPageBreak/>
        <w:t>pravdepodobné, že sa takéto údaje, softvér alebo iné materiály počas servisu stratia alebo preformátujú a</w:t>
      </w:r>
      <w:r w:rsidR="00546EF9">
        <w:rPr>
          <w:b w:val="0"/>
          <w:sz w:val="22"/>
        </w:rPr>
        <w:t> </w:t>
      </w:r>
      <w:r>
        <w:rPr>
          <w:b w:val="0"/>
          <w:sz w:val="22"/>
        </w:rPr>
        <w:t xml:space="preserve">spoločnosť </w:t>
      </w:r>
      <w:proofErr w:type="spellStart"/>
      <w:r>
        <w:rPr>
          <w:b w:val="0"/>
          <w:sz w:val="22"/>
        </w:rPr>
        <w:t>Xiaomi</w:t>
      </w:r>
      <w:proofErr w:type="spellEnd"/>
      <w:r>
        <w:rPr>
          <w:b w:val="0"/>
          <w:sz w:val="22"/>
        </w:rPr>
        <w:t xml:space="preserve"> nebude zodpovedná za takéto poškodenie alebo stratu.</w:t>
      </w:r>
    </w:p>
    <w:p w14:paraId="3159F8B2" w14:textId="77777777" w:rsidR="00860798" w:rsidRPr="007C0F81" w:rsidRDefault="00860798" w:rsidP="000C6268">
      <w:pPr>
        <w:pStyle w:val="head"/>
        <w:pBdr>
          <w:bottom w:val="none" w:sz="0" w:space="0" w:color="auto"/>
        </w:pBdr>
        <w:rPr>
          <w:b w:val="0"/>
          <w:bCs w:val="0"/>
          <w:sz w:val="22"/>
          <w:szCs w:val="22"/>
        </w:rPr>
      </w:pPr>
      <w:r>
        <w:rPr>
          <w:b w:val="0"/>
          <w:sz w:val="22"/>
        </w:rPr>
        <w:t>e)</w:t>
      </w:r>
      <w:r>
        <w:rPr>
          <w:b w:val="0"/>
          <w:sz w:val="22"/>
        </w:rPr>
        <w:tab/>
        <w:t xml:space="preserve">Ak chcete uplatniť reklamáciu v rámci tejto záruky, kontaktujte kontaktné centrum spoločnosti </w:t>
      </w:r>
      <w:proofErr w:type="spellStart"/>
      <w:r>
        <w:rPr>
          <w:b w:val="0"/>
          <w:sz w:val="22"/>
        </w:rPr>
        <w:t>Xiaomi</w:t>
      </w:r>
      <w:proofErr w:type="spellEnd"/>
      <w:r>
        <w:rPr>
          <w:b w:val="0"/>
          <w:sz w:val="22"/>
        </w:rPr>
        <w:t xml:space="preserve"> na (TEL: 1800270852). V prípade potreby je potrebné doručiť príslušný výrobok v pôvodnom obale alebo podobnom obale, ktorý poskytuje rovnaký stupeň ochrany výrobku, na adresu určenú spoločnosťou </w:t>
      </w:r>
      <w:proofErr w:type="spellStart"/>
      <w:r>
        <w:rPr>
          <w:b w:val="0"/>
          <w:sz w:val="22"/>
        </w:rPr>
        <w:t>Xiaomi</w:t>
      </w:r>
      <w:proofErr w:type="spellEnd"/>
      <w:r>
        <w:rPr>
          <w:b w:val="0"/>
          <w:sz w:val="22"/>
        </w:rPr>
        <w:t xml:space="preserve"> alebo kontaktným centrom </w:t>
      </w:r>
      <w:proofErr w:type="spellStart"/>
      <w:r>
        <w:rPr>
          <w:b w:val="0"/>
          <w:sz w:val="22"/>
        </w:rPr>
        <w:t>Xiaomi</w:t>
      </w:r>
      <w:proofErr w:type="spellEnd"/>
      <w:r>
        <w:rPr>
          <w:b w:val="0"/>
          <w:sz w:val="22"/>
        </w:rPr>
        <w:t xml:space="preserve"> alebo autorizovaným servisným strediskom </w:t>
      </w:r>
      <w:proofErr w:type="spellStart"/>
      <w:r>
        <w:rPr>
          <w:b w:val="0"/>
          <w:sz w:val="22"/>
        </w:rPr>
        <w:t>Xiaomi</w:t>
      </w:r>
      <w:proofErr w:type="spellEnd"/>
      <w:r>
        <w:rPr>
          <w:b w:val="0"/>
          <w:sz w:val="22"/>
        </w:rPr>
        <w:t xml:space="preserve">. S výnimkou prípadov, keď je to zakázané platnými zákonmi, môže spoločnosť </w:t>
      </w:r>
      <w:proofErr w:type="spellStart"/>
      <w:r>
        <w:rPr>
          <w:b w:val="0"/>
          <w:sz w:val="22"/>
        </w:rPr>
        <w:t>Xiaomi</w:t>
      </w:r>
      <w:proofErr w:type="spellEnd"/>
      <w:r>
        <w:rPr>
          <w:b w:val="0"/>
          <w:sz w:val="22"/>
        </w:rPr>
        <w:t xml:space="preserve"> od vás požadovať predloženie dokladu o kúpe. S výnimkou prípadov, keď to zakazuje platný zákon, sa reklamácia nebude považovať za formálne podanú, kým spoločnosť </w:t>
      </w:r>
      <w:proofErr w:type="spellStart"/>
      <w:r>
        <w:rPr>
          <w:b w:val="0"/>
          <w:sz w:val="22"/>
        </w:rPr>
        <w:t>Xiaomi</w:t>
      </w:r>
      <w:proofErr w:type="spellEnd"/>
      <w:r>
        <w:rPr>
          <w:b w:val="0"/>
          <w:sz w:val="22"/>
        </w:rPr>
        <w:t xml:space="preserve"> alebo autorizované servisné stredisko </w:t>
      </w:r>
      <w:proofErr w:type="spellStart"/>
      <w:r>
        <w:rPr>
          <w:b w:val="0"/>
          <w:sz w:val="22"/>
        </w:rPr>
        <w:t>Xiaomi</w:t>
      </w:r>
      <w:proofErr w:type="spellEnd"/>
      <w:r>
        <w:rPr>
          <w:b w:val="0"/>
          <w:sz w:val="22"/>
        </w:rPr>
        <w:t xml:space="preserve"> nedostane takýto doklad o kúpe. Táto požiadavka nemá vplyv na vaše zákonné práva.</w:t>
      </w:r>
    </w:p>
    <w:p w14:paraId="63A692F6" w14:textId="2473234D" w:rsidR="00860798" w:rsidRPr="007C0F81" w:rsidRDefault="00860798" w:rsidP="000C6268">
      <w:pPr>
        <w:pStyle w:val="head"/>
        <w:pBdr>
          <w:bottom w:val="none" w:sz="0" w:space="0" w:color="auto"/>
        </w:pBdr>
        <w:rPr>
          <w:b w:val="0"/>
          <w:bCs w:val="0"/>
          <w:sz w:val="22"/>
          <w:szCs w:val="22"/>
        </w:rPr>
      </w:pPr>
      <w:r>
        <w:rPr>
          <w:b w:val="0"/>
          <w:sz w:val="22"/>
        </w:rPr>
        <w:t>f)</w:t>
      </w:r>
      <w:r>
        <w:rPr>
          <w:b w:val="0"/>
          <w:sz w:val="22"/>
        </w:rPr>
        <w:tab/>
        <w:t xml:space="preserve">Ak po prijatí a posúdení reklamácie spoločnosť </w:t>
      </w:r>
      <w:proofErr w:type="spellStart"/>
      <w:r>
        <w:rPr>
          <w:b w:val="0"/>
          <w:sz w:val="22"/>
        </w:rPr>
        <w:t>Xiaomi</w:t>
      </w:r>
      <w:proofErr w:type="spellEnd"/>
      <w:r>
        <w:rPr>
          <w:b w:val="0"/>
          <w:sz w:val="22"/>
        </w:rPr>
        <w:t xml:space="preserve"> alebo autorizované servisné stredisko </w:t>
      </w:r>
      <w:proofErr w:type="spellStart"/>
      <w:r>
        <w:rPr>
          <w:b w:val="0"/>
          <w:sz w:val="22"/>
        </w:rPr>
        <w:t>Xiaomi</w:t>
      </w:r>
      <w:proofErr w:type="spellEnd"/>
      <w:r>
        <w:rPr>
          <w:b w:val="0"/>
          <w:sz w:val="22"/>
        </w:rPr>
        <w:t xml:space="preserve"> zistí, že</w:t>
      </w:r>
      <w:r w:rsidR="00546EF9">
        <w:rPr>
          <w:b w:val="0"/>
          <w:sz w:val="22"/>
        </w:rPr>
        <w:t> </w:t>
      </w:r>
      <w:r>
        <w:rPr>
          <w:b w:val="0"/>
          <w:sz w:val="22"/>
        </w:rPr>
        <w:t xml:space="preserve">vaša reklamácia je platná podľa tejto záruky, spoločnosť </w:t>
      </w:r>
      <w:proofErr w:type="spellStart"/>
      <w:r>
        <w:rPr>
          <w:b w:val="0"/>
          <w:sz w:val="22"/>
        </w:rPr>
        <w:t>Xiaomi</w:t>
      </w:r>
      <w:proofErr w:type="spellEnd"/>
      <w:r>
        <w:rPr>
          <w:b w:val="0"/>
          <w:sz w:val="22"/>
        </w:rPr>
        <w:t xml:space="preserve"> alebo autorizované servisné stredisko </w:t>
      </w:r>
      <w:proofErr w:type="spellStart"/>
      <w:r>
        <w:rPr>
          <w:b w:val="0"/>
          <w:sz w:val="22"/>
        </w:rPr>
        <w:t>Xiaomi</w:t>
      </w:r>
      <w:proofErr w:type="spellEnd"/>
      <w:r>
        <w:rPr>
          <w:b w:val="0"/>
          <w:sz w:val="22"/>
        </w:rPr>
        <w:t xml:space="preserve"> vám výrobok bezplatne opraví alebo vymení.</w:t>
      </w:r>
    </w:p>
    <w:p w14:paraId="0860E074" w14:textId="77777777" w:rsidR="00860798" w:rsidRPr="007C0F81" w:rsidRDefault="00860798" w:rsidP="000C6268">
      <w:pPr>
        <w:pStyle w:val="head"/>
        <w:pBdr>
          <w:bottom w:val="none" w:sz="0" w:space="0" w:color="auto"/>
        </w:pBdr>
        <w:rPr>
          <w:b w:val="0"/>
          <w:bCs w:val="0"/>
          <w:sz w:val="22"/>
          <w:szCs w:val="22"/>
        </w:rPr>
      </w:pPr>
      <w:r>
        <w:rPr>
          <w:b w:val="0"/>
          <w:sz w:val="22"/>
        </w:rPr>
        <w:t>g)</w:t>
      </w:r>
      <w:r>
        <w:rPr>
          <w:b w:val="0"/>
          <w:sz w:val="22"/>
        </w:rPr>
        <w:tab/>
        <w:t xml:space="preserve">Ak po prijatí a posúdení reklamácie spoločnosť </w:t>
      </w:r>
      <w:proofErr w:type="spellStart"/>
      <w:r>
        <w:rPr>
          <w:b w:val="0"/>
          <w:sz w:val="22"/>
        </w:rPr>
        <w:t>Xiaomi</w:t>
      </w:r>
      <w:proofErr w:type="spellEnd"/>
      <w:r>
        <w:rPr>
          <w:b w:val="0"/>
          <w:sz w:val="22"/>
        </w:rPr>
        <w:t xml:space="preserve"> alebo autorizované servisné stredisko </w:t>
      </w:r>
      <w:proofErr w:type="spellStart"/>
      <w:r>
        <w:rPr>
          <w:b w:val="0"/>
          <w:sz w:val="22"/>
        </w:rPr>
        <w:t>Xiaomi</w:t>
      </w:r>
      <w:proofErr w:type="spellEnd"/>
      <w:r>
        <w:rPr>
          <w:b w:val="0"/>
          <w:sz w:val="22"/>
        </w:rPr>
        <w:t xml:space="preserve"> zistí, že vaša reklamácia je podľa tejto záruky neplatná, spoločnosť </w:t>
      </w:r>
      <w:proofErr w:type="spellStart"/>
      <w:r>
        <w:rPr>
          <w:b w:val="0"/>
          <w:sz w:val="22"/>
        </w:rPr>
        <w:t>Xiaomi</w:t>
      </w:r>
      <w:proofErr w:type="spellEnd"/>
      <w:r>
        <w:rPr>
          <w:b w:val="0"/>
          <w:sz w:val="22"/>
        </w:rPr>
        <w:t xml:space="preserve"> alebo autorizované servisné stredisko </w:t>
      </w:r>
      <w:proofErr w:type="spellStart"/>
      <w:r>
        <w:rPr>
          <w:b w:val="0"/>
          <w:sz w:val="22"/>
        </w:rPr>
        <w:t>Xiaomi</w:t>
      </w:r>
      <w:proofErr w:type="spellEnd"/>
      <w:r>
        <w:rPr>
          <w:b w:val="0"/>
          <w:sz w:val="22"/>
        </w:rPr>
        <w:t xml:space="preserve"> vám môže účtovať akékoľvek náklady na prácu, náhradné diely alebo dopravu, ktoré spoločnosti </w:t>
      </w:r>
      <w:proofErr w:type="spellStart"/>
      <w:r>
        <w:rPr>
          <w:b w:val="0"/>
          <w:sz w:val="22"/>
        </w:rPr>
        <w:t>Xiaomi</w:t>
      </w:r>
      <w:proofErr w:type="spellEnd"/>
      <w:r>
        <w:rPr>
          <w:b w:val="0"/>
          <w:sz w:val="22"/>
        </w:rPr>
        <w:t xml:space="preserve"> alebo autorizovanému servisnému stredisku </w:t>
      </w:r>
      <w:proofErr w:type="spellStart"/>
      <w:r>
        <w:rPr>
          <w:b w:val="0"/>
          <w:sz w:val="22"/>
        </w:rPr>
        <w:t>Xiaomi</w:t>
      </w:r>
      <w:proofErr w:type="spellEnd"/>
      <w:r>
        <w:rPr>
          <w:b w:val="0"/>
          <w:sz w:val="22"/>
        </w:rPr>
        <w:t xml:space="preserve"> vznikli pri vybavovaní vašej reklamácie.</w:t>
      </w:r>
    </w:p>
    <w:p w14:paraId="2A691B0D" w14:textId="77777777" w:rsidR="00860798" w:rsidRPr="00546EF9" w:rsidRDefault="00860798" w:rsidP="000C6268">
      <w:pPr>
        <w:pStyle w:val="head"/>
        <w:pBdr>
          <w:bottom w:val="none" w:sz="0" w:space="0" w:color="auto"/>
        </w:pBdr>
        <w:rPr>
          <w:b w:val="0"/>
          <w:bCs w:val="0"/>
          <w:sz w:val="22"/>
          <w:szCs w:val="22"/>
        </w:rPr>
      </w:pPr>
    </w:p>
    <w:p w14:paraId="078F8A00" w14:textId="169D44E7" w:rsidR="00860798" w:rsidRPr="007C0F81" w:rsidRDefault="00860798" w:rsidP="000C6268">
      <w:pPr>
        <w:pStyle w:val="head"/>
        <w:pBdr>
          <w:bottom w:val="none" w:sz="0" w:space="0" w:color="auto"/>
        </w:pBdr>
        <w:rPr>
          <w:b w:val="0"/>
          <w:bCs w:val="0"/>
          <w:sz w:val="22"/>
          <w:szCs w:val="22"/>
        </w:rPr>
      </w:pPr>
      <w:r>
        <w:rPr>
          <w:b w:val="0"/>
          <w:sz w:val="22"/>
        </w:rPr>
        <w:t>4.</w:t>
      </w:r>
      <w:r>
        <w:rPr>
          <w:b w:val="0"/>
          <w:sz w:val="22"/>
        </w:rPr>
        <w:tab/>
        <w:t>VÝNIMKY A OBMEDZENIA</w:t>
      </w:r>
    </w:p>
    <w:p w14:paraId="28ADDCE5" w14:textId="77777777" w:rsidR="00860798" w:rsidRPr="007C0F81" w:rsidRDefault="00860798" w:rsidP="000C6268">
      <w:pPr>
        <w:pStyle w:val="head"/>
        <w:pBdr>
          <w:bottom w:val="none" w:sz="0" w:space="0" w:color="auto"/>
        </w:pBdr>
        <w:rPr>
          <w:b w:val="0"/>
          <w:bCs w:val="0"/>
          <w:sz w:val="22"/>
          <w:szCs w:val="22"/>
        </w:rPr>
      </w:pPr>
      <w:r>
        <w:rPr>
          <w:b w:val="0"/>
          <w:sz w:val="22"/>
        </w:rPr>
        <w:t>a)</w:t>
      </w:r>
      <w:r>
        <w:rPr>
          <w:b w:val="0"/>
          <w:sz w:val="22"/>
        </w:rPr>
        <w:tab/>
        <w:t>Ak nie je uvedené inak, táto záruka sa nevzťahuje na straty spôsobené bežným opotrebovaním, požiarom, poškodením vodou (vrátane rozliatia alebo vniknutia kvapaliny), krádežou alebo napadnutím škodcami alebo hmyzom.</w:t>
      </w:r>
    </w:p>
    <w:p w14:paraId="31000E31" w14:textId="77777777" w:rsidR="00860798" w:rsidRPr="007C0F81" w:rsidRDefault="00860798" w:rsidP="000C6268">
      <w:pPr>
        <w:pStyle w:val="head"/>
        <w:pBdr>
          <w:bottom w:val="none" w:sz="0" w:space="0" w:color="auto"/>
        </w:pBdr>
        <w:rPr>
          <w:b w:val="0"/>
          <w:bCs w:val="0"/>
          <w:sz w:val="22"/>
          <w:szCs w:val="22"/>
        </w:rPr>
      </w:pPr>
      <w:r>
        <w:rPr>
          <w:b w:val="0"/>
          <w:sz w:val="22"/>
        </w:rPr>
        <w:t>b)</w:t>
      </w:r>
      <w:r>
        <w:rPr>
          <w:b w:val="0"/>
          <w:sz w:val="22"/>
        </w:rPr>
        <w:tab/>
        <w:t xml:space="preserve">Vylúčenie škôd spôsobených vodou sa nevzťahuje na výrobky </w:t>
      </w:r>
      <w:proofErr w:type="spellStart"/>
      <w:r>
        <w:rPr>
          <w:b w:val="0"/>
          <w:sz w:val="22"/>
        </w:rPr>
        <w:t>Xiaomi</w:t>
      </w:r>
      <w:proofErr w:type="spellEnd"/>
      <w:r>
        <w:rPr>
          <w:b w:val="0"/>
          <w:sz w:val="22"/>
        </w:rPr>
        <w:t xml:space="preserve">, ktoré majú certifikovanú odolnosť voči vode, čo sa konkrétne vzťahuje na certifikáciu IP68. Záručné krytie IP68 však závisí od interného posúdenia spoločnosti </w:t>
      </w:r>
      <w:proofErr w:type="spellStart"/>
      <w:r>
        <w:rPr>
          <w:b w:val="0"/>
          <w:sz w:val="22"/>
        </w:rPr>
        <w:t>Xiaomi</w:t>
      </w:r>
      <w:proofErr w:type="spellEnd"/>
      <w:r>
        <w:rPr>
          <w:b w:val="0"/>
          <w:sz w:val="22"/>
        </w:rPr>
        <w:t xml:space="preserve"> alebo autorizovaného servisného strediska </w:t>
      </w:r>
      <w:proofErr w:type="spellStart"/>
      <w:r>
        <w:rPr>
          <w:b w:val="0"/>
          <w:sz w:val="22"/>
        </w:rPr>
        <w:t>Xiaomi</w:t>
      </w:r>
      <w:proofErr w:type="spellEnd"/>
      <w:r>
        <w:rPr>
          <w:b w:val="0"/>
          <w:sz w:val="22"/>
        </w:rPr>
        <w:t>. Záručné krytie IP68 sa nevzťahuje na prípady, keď sa zistí, že zariadenie bolo vystavené pôsobeniu morskej vody, nápojov, horúcich tekutín alebo akýchkoľvek iných tekutín okrem čistej a studenej vody. Toto vylúčenie nemá vplyv na vaše zákonné práva podľa platných austrálskych zákonov.</w:t>
      </w:r>
    </w:p>
    <w:p w14:paraId="6A2D2ED6" w14:textId="77777777" w:rsidR="00860798" w:rsidRPr="007C0F81" w:rsidRDefault="00860798" w:rsidP="000C6268">
      <w:pPr>
        <w:pStyle w:val="head"/>
        <w:pBdr>
          <w:bottom w:val="none" w:sz="0" w:space="0" w:color="auto"/>
        </w:pBdr>
        <w:rPr>
          <w:b w:val="0"/>
          <w:bCs w:val="0"/>
          <w:sz w:val="22"/>
          <w:szCs w:val="22"/>
        </w:rPr>
      </w:pPr>
      <w:r>
        <w:rPr>
          <w:b w:val="0"/>
          <w:sz w:val="22"/>
        </w:rPr>
        <w:t>c)</w:t>
      </w:r>
      <w:r>
        <w:rPr>
          <w:b w:val="0"/>
          <w:sz w:val="22"/>
        </w:rPr>
        <w:tab/>
        <w:t>Záruka sa nevzťahuje na akékoľvek (a) poškodenie spôsobené zásahom prírody alebo vyššej moci, ako napríklad bleskom, tornádom, záplavou, požiarom, zemetrasením alebo inými vonkajšími príčinami; (b) poškodenie spôsobené nedbanlivosťou;</w:t>
      </w:r>
    </w:p>
    <w:p w14:paraId="4717D10E" w14:textId="77777777" w:rsidR="00E071B6" w:rsidRPr="007C0F81" w:rsidRDefault="00860798" w:rsidP="000C6268">
      <w:pPr>
        <w:pStyle w:val="head"/>
        <w:pBdr>
          <w:bottom w:val="none" w:sz="0" w:space="0" w:color="auto"/>
        </w:pBdr>
        <w:rPr>
          <w:b w:val="0"/>
          <w:bCs w:val="0"/>
          <w:sz w:val="22"/>
          <w:szCs w:val="22"/>
        </w:rPr>
      </w:pPr>
      <w:r>
        <w:rPr>
          <w:b w:val="0"/>
          <w:sz w:val="22"/>
        </w:rPr>
        <w:t>(c)</w:t>
      </w:r>
      <w:r>
        <w:rPr>
          <w:b w:val="0"/>
          <w:sz w:val="22"/>
        </w:rPr>
        <w:tab/>
        <w:t xml:space="preserve">poškodenie spôsobené používaním na komerčné účely; (d) poškodenie spôsobené zmenami alebo modifikáciami akýchkoľvek častí výrobku; (e) poškodenie spôsobené používaním s inými výrobkami, ktoré nie sú značky </w:t>
      </w:r>
      <w:proofErr w:type="spellStart"/>
      <w:r>
        <w:rPr>
          <w:b w:val="0"/>
          <w:sz w:val="22"/>
        </w:rPr>
        <w:t>Xiaomi</w:t>
      </w:r>
      <w:proofErr w:type="spellEnd"/>
      <w:r>
        <w:rPr>
          <w:b w:val="0"/>
          <w:sz w:val="22"/>
        </w:rPr>
        <w:t xml:space="preserve">; (f) poškodenie spôsobené nehodou, zneužitím alebo nesprávnym použitím; (g) poškodenie spôsobené používaním výrobku mimo rozsahu povoleného alebo zamýšľaného používania stanoveného spoločnosťou </w:t>
      </w:r>
      <w:proofErr w:type="spellStart"/>
      <w:r>
        <w:rPr>
          <w:b w:val="0"/>
          <w:sz w:val="22"/>
        </w:rPr>
        <w:t>Xiaomi</w:t>
      </w:r>
      <w:proofErr w:type="spellEnd"/>
      <w:r>
        <w:rPr>
          <w:b w:val="0"/>
          <w:sz w:val="22"/>
        </w:rPr>
        <w:t xml:space="preserve"> alebo používaním nesprávneho napätia alebo napájacieho zdroja; alebo (h) poškodenie spôsobené servisom (vrátane, ale nie výlučne, vylepšeniami a rozšíreniami) akoukoľvek osobou, ktorá nie je zástupcom spoločnosti </w:t>
      </w:r>
      <w:proofErr w:type="spellStart"/>
      <w:r>
        <w:rPr>
          <w:b w:val="0"/>
          <w:sz w:val="22"/>
        </w:rPr>
        <w:t>Xiaomi</w:t>
      </w:r>
      <w:proofErr w:type="spellEnd"/>
      <w:r>
        <w:rPr>
          <w:b w:val="0"/>
          <w:sz w:val="22"/>
        </w:rPr>
        <w:t>;</w:t>
      </w:r>
    </w:p>
    <w:p w14:paraId="77BBDE0C" w14:textId="77777777" w:rsidR="00E071B6" w:rsidRPr="007C0F81" w:rsidRDefault="00E071B6" w:rsidP="000C6268">
      <w:pPr>
        <w:pStyle w:val="head"/>
        <w:pBdr>
          <w:bottom w:val="none" w:sz="0" w:space="0" w:color="auto"/>
        </w:pBdr>
        <w:rPr>
          <w:b w:val="0"/>
          <w:bCs w:val="0"/>
          <w:sz w:val="22"/>
          <w:szCs w:val="22"/>
        </w:rPr>
      </w:pPr>
      <w:r>
        <w:rPr>
          <w:b w:val="0"/>
          <w:sz w:val="22"/>
        </w:rPr>
        <w:t>(i)</w:t>
      </w:r>
      <w:r>
        <w:rPr>
          <w:b w:val="0"/>
          <w:sz w:val="22"/>
        </w:rPr>
        <w:tab/>
        <w:t xml:space="preserve">nedodržanie pokynov týkajúcich sa používania produktu (ako je uvedené v používateľskej príručke/manuáli, na webovej stránke spoločnosti </w:t>
      </w:r>
      <w:proofErr w:type="spellStart"/>
      <w:r>
        <w:rPr>
          <w:b w:val="0"/>
          <w:sz w:val="22"/>
        </w:rPr>
        <w:t>Xiaomi</w:t>
      </w:r>
      <w:proofErr w:type="spellEnd"/>
      <w:r>
        <w:rPr>
          <w:b w:val="0"/>
          <w:sz w:val="22"/>
        </w:rPr>
        <w:t xml:space="preserve"> alebo v pokynoch výrobcu dodaných s produktmi </w:t>
      </w:r>
      <w:proofErr w:type="spellStart"/>
      <w:r>
        <w:rPr>
          <w:b w:val="0"/>
          <w:sz w:val="22"/>
        </w:rPr>
        <w:t>Xiaomi</w:t>
      </w:r>
      <w:proofErr w:type="spellEnd"/>
      <w:r>
        <w:rPr>
          <w:b w:val="0"/>
          <w:sz w:val="22"/>
        </w:rPr>
        <w:t xml:space="preserve"> alebo pre tieto produkty).</w:t>
      </w:r>
    </w:p>
    <w:p w14:paraId="7D427C00" w14:textId="77777777" w:rsidR="00E071B6" w:rsidRPr="007C0F81" w:rsidRDefault="00E071B6" w:rsidP="000C6268">
      <w:pPr>
        <w:pStyle w:val="head"/>
        <w:pBdr>
          <w:bottom w:val="none" w:sz="0" w:space="0" w:color="auto"/>
        </w:pBdr>
        <w:rPr>
          <w:b w:val="0"/>
          <w:bCs w:val="0"/>
          <w:sz w:val="22"/>
          <w:szCs w:val="22"/>
        </w:rPr>
      </w:pPr>
      <w:r>
        <w:rPr>
          <w:b w:val="0"/>
          <w:sz w:val="22"/>
        </w:rPr>
        <w:t>d)</w:t>
      </w:r>
      <w:r>
        <w:rPr>
          <w:b w:val="0"/>
          <w:sz w:val="22"/>
        </w:rPr>
        <w:tab/>
        <w:t xml:space="preserve">Pred odoslaním na opravu si zálohujte a vymažte všetky osobné údaje zo zariadenia, aby ste predišli neočakávanej strate údajov. Upozorňujeme, že spoločnosť </w:t>
      </w:r>
      <w:proofErr w:type="spellStart"/>
      <w:r>
        <w:rPr>
          <w:b w:val="0"/>
          <w:sz w:val="22"/>
        </w:rPr>
        <w:t>Xiaomi</w:t>
      </w:r>
      <w:proofErr w:type="spellEnd"/>
      <w:r>
        <w:rPr>
          <w:b w:val="0"/>
          <w:sz w:val="22"/>
        </w:rPr>
        <w:t xml:space="preserve"> a autorizované servisné stredisko </w:t>
      </w:r>
      <w:proofErr w:type="spellStart"/>
      <w:r>
        <w:rPr>
          <w:b w:val="0"/>
          <w:sz w:val="22"/>
        </w:rPr>
        <w:t>Xiaomi</w:t>
      </w:r>
      <w:proofErr w:type="spellEnd"/>
      <w:r>
        <w:rPr>
          <w:b w:val="0"/>
          <w:sz w:val="22"/>
        </w:rPr>
        <w:t xml:space="preserve"> nenesú zodpovednosť za stratu údajov, ku ktorej môže dôjsť počas procesu opravy.</w:t>
      </w:r>
    </w:p>
    <w:p w14:paraId="7A9BFFC3" w14:textId="77777777" w:rsidR="00E071B6" w:rsidRPr="007C0F81" w:rsidRDefault="00E071B6" w:rsidP="000C6268">
      <w:pPr>
        <w:pStyle w:val="head"/>
        <w:pBdr>
          <w:bottom w:val="none" w:sz="0" w:space="0" w:color="auto"/>
        </w:pBdr>
        <w:rPr>
          <w:b w:val="0"/>
          <w:bCs w:val="0"/>
          <w:sz w:val="22"/>
          <w:szCs w:val="22"/>
        </w:rPr>
      </w:pPr>
      <w:r>
        <w:rPr>
          <w:b w:val="0"/>
          <w:sz w:val="22"/>
        </w:rPr>
        <w:t>e)</w:t>
      </w:r>
      <w:r>
        <w:rPr>
          <w:b w:val="0"/>
          <w:sz w:val="22"/>
        </w:rPr>
        <w:tab/>
        <w:t xml:space="preserve">Táto záruka sa nevzťahuje na obnovu a opätovnú inštaláciu softvérových programov a používateľských údajov. Žiadny predajca, zástupca ani zamestnanec spoločnosti </w:t>
      </w:r>
      <w:proofErr w:type="spellStart"/>
      <w:r>
        <w:rPr>
          <w:b w:val="0"/>
          <w:sz w:val="22"/>
        </w:rPr>
        <w:t>Xiaomi</w:t>
      </w:r>
      <w:proofErr w:type="spellEnd"/>
      <w:r>
        <w:rPr>
          <w:b w:val="0"/>
          <w:sz w:val="22"/>
        </w:rPr>
        <w:t xml:space="preserve"> nemá oprávnenie na akékoľvek úpravy, rozširovanie alebo dopĺňanie tejto obmedzenej záruky. Ak sa niektorá z podmienok tejto záruky považuje za nezákonnú alebo nevymáhateľnú, ostatné podmienky tejto záruky zostávajú v plnej platnosti a účinnosti.</w:t>
      </w:r>
    </w:p>
    <w:p w14:paraId="4DAFCE1B" w14:textId="77777777" w:rsidR="00E071B6" w:rsidRPr="007C0F81" w:rsidRDefault="00E071B6" w:rsidP="000C6268">
      <w:pPr>
        <w:pStyle w:val="head"/>
        <w:pBdr>
          <w:bottom w:val="none" w:sz="0" w:space="0" w:color="auto"/>
        </w:pBdr>
        <w:rPr>
          <w:b w:val="0"/>
          <w:bCs w:val="0"/>
          <w:sz w:val="22"/>
          <w:szCs w:val="22"/>
        </w:rPr>
      </w:pPr>
      <w:r>
        <w:rPr>
          <w:b w:val="0"/>
          <w:sz w:val="22"/>
        </w:rPr>
        <w:t>f)</w:t>
      </w:r>
      <w:r>
        <w:rPr>
          <w:b w:val="0"/>
          <w:sz w:val="22"/>
        </w:rPr>
        <w:tab/>
        <w:t xml:space="preserve">Niektoré modely produktov </w:t>
      </w:r>
      <w:proofErr w:type="spellStart"/>
      <w:r>
        <w:rPr>
          <w:b w:val="0"/>
          <w:sz w:val="22"/>
        </w:rPr>
        <w:t>Xiaomi</w:t>
      </w:r>
      <w:proofErr w:type="spellEnd"/>
      <w:r>
        <w:rPr>
          <w:b w:val="0"/>
          <w:sz w:val="22"/>
        </w:rPr>
        <w:t xml:space="preserve"> sa predávajú s medzinárodnou zárukou, na nasledujúcom odkaze si môžete overiť (https://www.mi.com/global/support/xiaomi-iws/), či je váš produkt </w:t>
      </w:r>
      <w:proofErr w:type="spellStart"/>
      <w:r>
        <w:rPr>
          <w:b w:val="0"/>
          <w:sz w:val="22"/>
        </w:rPr>
        <w:t>Xiaomi</w:t>
      </w:r>
      <w:proofErr w:type="spellEnd"/>
      <w:r>
        <w:rPr>
          <w:b w:val="0"/>
          <w:sz w:val="22"/>
        </w:rPr>
        <w:t xml:space="preserve"> vybavený takouto medzinárodnou zárukou. S výnimkou prípadov, keď sa váš produkt </w:t>
      </w:r>
      <w:proofErr w:type="spellStart"/>
      <w:r>
        <w:rPr>
          <w:b w:val="0"/>
          <w:sz w:val="22"/>
        </w:rPr>
        <w:t>Xiaomi</w:t>
      </w:r>
      <w:proofErr w:type="spellEnd"/>
      <w:r>
        <w:rPr>
          <w:b w:val="0"/>
          <w:sz w:val="22"/>
        </w:rPr>
        <w:t xml:space="preserve"> predáva s medzinárodnou zárukou (https://www.mi.com/global/support/xiaomi-iws/), je servis podľa tejto záruky platný len v Austrálii,</w:t>
      </w:r>
    </w:p>
    <w:p w14:paraId="6C82BBCC" w14:textId="22F8E691" w:rsidR="00E071B6" w:rsidRPr="007C0F81" w:rsidRDefault="00E071B6" w:rsidP="000C6268">
      <w:pPr>
        <w:pStyle w:val="head"/>
        <w:pBdr>
          <w:bottom w:val="none" w:sz="0" w:space="0" w:color="auto"/>
        </w:pBdr>
        <w:rPr>
          <w:b w:val="0"/>
          <w:bCs w:val="0"/>
          <w:sz w:val="22"/>
          <w:szCs w:val="22"/>
        </w:rPr>
      </w:pPr>
      <w:r>
        <w:rPr>
          <w:b w:val="0"/>
          <w:sz w:val="22"/>
        </w:rPr>
        <w:t>g)</w:t>
      </w:r>
      <w:r>
        <w:rPr>
          <w:b w:val="0"/>
          <w:sz w:val="22"/>
        </w:rPr>
        <w:tab/>
        <w:t xml:space="preserve">Tieto záruky sa nevzťahujú na výrobky, ktoré neboli riadne dovezené a/alebo neboli riadne vyrobené spoločnosťou </w:t>
      </w:r>
      <w:proofErr w:type="spellStart"/>
      <w:r>
        <w:rPr>
          <w:b w:val="0"/>
          <w:sz w:val="22"/>
        </w:rPr>
        <w:t>Xiaomi</w:t>
      </w:r>
      <w:proofErr w:type="spellEnd"/>
      <w:r>
        <w:rPr>
          <w:b w:val="0"/>
          <w:sz w:val="22"/>
        </w:rPr>
        <w:t xml:space="preserve"> a/alebo neboli riadne získané od spoločnosti </w:t>
      </w:r>
      <w:proofErr w:type="spellStart"/>
      <w:r>
        <w:rPr>
          <w:b w:val="0"/>
          <w:sz w:val="22"/>
        </w:rPr>
        <w:t>Xiaomi</w:t>
      </w:r>
      <w:proofErr w:type="spellEnd"/>
      <w:r>
        <w:rPr>
          <w:b w:val="0"/>
          <w:sz w:val="22"/>
        </w:rPr>
        <w:t xml:space="preserve"> alebo oficiálneho predajcu spoločnosti </w:t>
      </w:r>
      <w:proofErr w:type="spellStart"/>
      <w:r>
        <w:rPr>
          <w:b w:val="0"/>
          <w:sz w:val="22"/>
        </w:rPr>
        <w:t>Xiaomi</w:t>
      </w:r>
      <w:proofErr w:type="spellEnd"/>
      <w:r>
        <w:rPr>
          <w:b w:val="0"/>
          <w:sz w:val="22"/>
        </w:rPr>
        <w:t xml:space="preserve">. Na základe platných zákonov môžete mať nárok na záruky od neoficiálneho predajcu, ktorý výrobok predal. Preto vás spoločnosť </w:t>
      </w:r>
      <w:proofErr w:type="spellStart"/>
      <w:r>
        <w:rPr>
          <w:b w:val="0"/>
          <w:sz w:val="22"/>
        </w:rPr>
        <w:t>Xiaomi</w:t>
      </w:r>
      <w:proofErr w:type="spellEnd"/>
      <w:r>
        <w:rPr>
          <w:b w:val="0"/>
          <w:sz w:val="22"/>
        </w:rPr>
        <w:t xml:space="preserve"> vyzýva, aby ste sa obrátili na predajcu, od ktorého ste výrobok zakúpili, h) Táto záruka neobmedzuje ani neovplyvňuje žiadne zákonné práva, ktoré môžete mať podľa platných austrálskych zákonov v</w:t>
      </w:r>
      <w:r w:rsidR="00546EF9">
        <w:rPr>
          <w:b w:val="0"/>
          <w:sz w:val="22"/>
        </w:rPr>
        <w:t> </w:t>
      </w:r>
      <w:r>
        <w:rPr>
          <w:b w:val="0"/>
          <w:sz w:val="22"/>
        </w:rPr>
        <w:t xml:space="preserve">súvislosti s výrobkami </w:t>
      </w:r>
      <w:proofErr w:type="spellStart"/>
      <w:r>
        <w:rPr>
          <w:b w:val="0"/>
          <w:sz w:val="22"/>
        </w:rPr>
        <w:t>Xiaomi</w:t>
      </w:r>
      <w:proofErr w:type="spellEnd"/>
      <w:r>
        <w:rPr>
          <w:b w:val="0"/>
          <w:sz w:val="22"/>
        </w:rPr>
        <w:t>.</w:t>
      </w:r>
    </w:p>
    <w:p w14:paraId="1177E62D" w14:textId="77777777" w:rsidR="00E071B6" w:rsidRPr="00546EF9" w:rsidRDefault="00E071B6" w:rsidP="000C6268">
      <w:pPr>
        <w:pStyle w:val="head"/>
        <w:pBdr>
          <w:bottom w:val="none" w:sz="0" w:space="0" w:color="auto"/>
        </w:pBdr>
        <w:rPr>
          <w:b w:val="0"/>
          <w:bCs w:val="0"/>
          <w:sz w:val="22"/>
          <w:szCs w:val="22"/>
        </w:rPr>
      </w:pPr>
    </w:p>
    <w:p w14:paraId="6E6B60B7" w14:textId="224378A4" w:rsidR="00E071B6" w:rsidRPr="007C0F81" w:rsidRDefault="00E071B6" w:rsidP="000C6268">
      <w:pPr>
        <w:pStyle w:val="head"/>
        <w:pBdr>
          <w:bottom w:val="none" w:sz="0" w:space="0" w:color="auto"/>
        </w:pBdr>
        <w:rPr>
          <w:b w:val="0"/>
          <w:bCs w:val="0"/>
          <w:sz w:val="22"/>
          <w:szCs w:val="22"/>
        </w:rPr>
      </w:pPr>
      <w:r>
        <w:rPr>
          <w:b w:val="0"/>
          <w:sz w:val="22"/>
        </w:rPr>
        <w:t>5.</w:t>
      </w:r>
      <w:r>
        <w:rPr>
          <w:b w:val="0"/>
          <w:sz w:val="22"/>
        </w:rPr>
        <w:tab/>
        <w:t>PREDPOKLADANÉ ZÁRUKY</w:t>
      </w:r>
    </w:p>
    <w:p w14:paraId="286A43FE" w14:textId="77777777" w:rsidR="00E071B6" w:rsidRPr="007C0F81" w:rsidRDefault="00E071B6" w:rsidP="000C6268">
      <w:pPr>
        <w:pStyle w:val="head"/>
        <w:pBdr>
          <w:bottom w:val="none" w:sz="0" w:space="0" w:color="auto"/>
        </w:pBdr>
        <w:rPr>
          <w:b w:val="0"/>
          <w:bCs w:val="0"/>
          <w:sz w:val="22"/>
          <w:szCs w:val="22"/>
        </w:rPr>
      </w:pPr>
      <w:r>
        <w:rPr>
          <w:b w:val="0"/>
          <w:sz w:val="22"/>
        </w:rPr>
        <w:t>a)</w:t>
      </w:r>
      <w:r>
        <w:rPr>
          <w:b w:val="0"/>
          <w:sz w:val="22"/>
        </w:rPr>
        <w:tab/>
        <w:t>S výnimkou prípadov, ktoré sú zakázané platnými zákonmi, majú všetky predpokladané záruky (vrátane záruk predajnosti a vhodnosti na konkrétny účel) obmedzené trvanie maximálne počas doby tejto obmedzenej záruky.</w:t>
      </w:r>
    </w:p>
    <w:p w14:paraId="0FBF3653" w14:textId="77777777" w:rsidR="00E071B6" w:rsidRPr="007C0F81" w:rsidRDefault="00E071B6" w:rsidP="000C6268">
      <w:pPr>
        <w:pStyle w:val="head"/>
        <w:pBdr>
          <w:bottom w:val="none" w:sz="0" w:space="0" w:color="auto"/>
        </w:pBdr>
        <w:rPr>
          <w:b w:val="0"/>
          <w:bCs w:val="0"/>
          <w:sz w:val="22"/>
          <w:szCs w:val="22"/>
        </w:rPr>
      </w:pPr>
      <w:r>
        <w:rPr>
          <w:b w:val="0"/>
          <w:sz w:val="22"/>
        </w:rPr>
        <w:t>b)</w:t>
      </w:r>
      <w:r>
        <w:rPr>
          <w:b w:val="0"/>
          <w:sz w:val="22"/>
        </w:rPr>
        <w:tab/>
        <w:t>Niektoré jurisdikcie neumožňujú obmedzenia trvania predpokladanej záruky, a preto sa vyššie uvedené obmedzenie nebude v týchto prípadoch uplatňovať.</w:t>
      </w:r>
    </w:p>
    <w:p w14:paraId="2A33507B" w14:textId="77777777" w:rsidR="00E071B6" w:rsidRPr="00546EF9" w:rsidRDefault="00E071B6" w:rsidP="000C6268">
      <w:pPr>
        <w:pStyle w:val="head"/>
        <w:pBdr>
          <w:bottom w:val="none" w:sz="0" w:space="0" w:color="auto"/>
        </w:pBdr>
        <w:rPr>
          <w:b w:val="0"/>
          <w:bCs w:val="0"/>
          <w:sz w:val="22"/>
          <w:szCs w:val="22"/>
        </w:rPr>
      </w:pPr>
    </w:p>
    <w:p w14:paraId="3593D9D5" w14:textId="3FC60179" w:rsidR="00E071B6" w:rsidRPr="007C0F81" w:rsidRDefault="00E071B6" w:rsidP="000C6268">
      <w:pPr>
        <w:pStyle w:val="head"/>
        <w:pBdr>
          <w:bottom w:val="none" w:sz="0" w:space="0" w:color="auto"/>
        </w:pBdr>
        <w:rPr>
          <w:b w:val="0"/>
          <w:bCs w:val="0"/>
          <w:sz w:val="22"/>
          <w:szCs w:val="22"/>
        </w:rPr>
      </w:pPr>
      <w:r>
        <w:rPr>
          <w:b w:val="0"/>
          <w:sz w:val="22"/>
        </w:rPr>
        <w:t>6.</w:t>
      </w:r>
      <w:r>
        <w:rPr>
          <w:b w:val="0"/>
          <w:sz w:val="22"/>
        </w:rPr>
        <w:tab/>
        <w:t>OBMEDZENIE ŠKÔD</w:t>
      </w:r>
    </w:p>
    <w:p w14:paraId="04188564" w14:textId="77777777" w:rsidR="00E071B6" w:rsidRPr="007C0F81" w:rsidRDefault="00E071B6" w:rsidP="000C6268">
      <w:pPr>
        <w:pStyle w:val="head"/>
        <w:pBdr>
          <w:bottom w:val="none" w:sz="0" w:space="0" w:color="auto"/>
        </w:pBdr>
        <w:rPr>
          <w:b w:val="0"/>
          <w:bCs w:val="0"/>
          <w:sz w:val="22"/>
          <w:szCs w:val="22"/>
        </w:rPr>
      </w:pPr>
      <w:r>
        <w:rPr>
          <w:b w:val="0"/>
          <w:sz w:val="22"/>
        </w:rPr>
        <w:t>a)</w:t>
      </w:r>
      <w:r>
        <w:rPr>
          <w:b w:val="0"/>
          <w:sz w:val="22"/>
        </w:rPr>
        <w:tab/>
        <w:t xml:space="preserve">S výnimkou prípadov, ktoré sú zakázané platnými zákonmi, nezodpovedá spoločnosť </w:t>
      </w:r>
      <w:proofErr w:type="spellStart"/>
      <w:r>
        <w:rPr>
          <w:b w:val="0"/>
          <w:sz w:val="22"/>
        </w:rPr>
        <w:t>Xiaomi</w:t>
      </w:r>
      <w:proofErr w:type="spellEnd"/>
      <w:r>
        <w:rPr>
          <w:b w:val="0"/>
          <w:sz w:val="22"/>
        </w:rPr>
        <w:t xml:space="preserve"> za akékoľvek náhodné, nepriame, špeciálne alebo následné škody, okrem iného vrátane straty ziskov, príjmov alebo údajov, škody vyplývajúce z akéhokoľvek porušenia výslovných alebo predpokladaných záruk alebo podmienok alebo podľa akejkoľvek inej právnej teórie dokonca aj v prípade, ak spoločnosť </w:t>
      </w:r>
      <w:proofErr w:type="spellStart"/>
      <w:r>
        <w:rPr>
          <w:b w:val="0"/>
          <w:sz w:val="22"/>
        </w:rPr>
        <w:t>Xiaomi</w:t>
      </w:r>
      <w:proofErr w:type="spellEnd"/>
      <w:r>
        <w:rPr>
          <w:b w:val="0"/>
          <w:sz w:val="22"/>
        </w:rPr>
        <w:t xml:space="preserve"> bola informovaná o možnosti takýchto škôd.</w:t>
      </w:r>
    </w:p>
    <w:p w14:paraId="3BC20BF8" w14:textId="77777777" w:rsidR="00E071B6" w:rsidRPr="007C0F81" w:rsidRDefault="00E071B6" w:rsidP="000C6268">
      <w:pPr>
        <w:pStyle w:val="head"/>
        <w:pBdr>
          <w:bottom w:val="none" w:sz="0" w:space="0" w:color="auto"/>
        </w:pBdr>
        <w:rPr>
          <w:b w:val="0"/>
          <w:bCs w:val="0"/>
          <w:sz w:val="22"/>
          <w:szCs w:val="22"/>
        </w:rPr>
      </w:pPr>
      <w:r>
        <w:rPr>
          <w:b w:val="0"/>
          <w:sz w:val="22"/>
        </w:rPr>
        <w:t>b)</w:t>
      </w:r>
      <w:r>
        <w:rPr>
          <w:b w:val="0"/>
          <w:sz w:val="22"/>
        </w:rPr>
        <w:tab/>
        <w:t>Niektoré jurisdikcie neumožňujú vylúčenie alebo obmedzenie špeciálnych, nepriamych alebo následných škôd, takže vyššie uvedené obmedzenia alebo vylúčenia sa na vás nemusia vzťahovať.</w:t>
      </w:r>
    </w:p>
    <w:p w14:paraId="4C5FF72F" w14:textId="77777777" w:rsidR="00E071B6" w:rsidRPr="00546EF9" w:rsidRDefault="00E071B6" w:rsidP="000C6268">
      <w:pPr>
        <w:pStyle w:val="head"/>
        <w:pBdr>
          <w:bottom w:val="none" w:sz="0" w:space="0" w:color="auto"/>
        </w:pBdr>
        <w:rPr>
          <w:b w:val="0"/>
          <w:bCs w:val="0"/>
          <w:sz w:val="22"/>
          <w:szCs w:val="22"/>
        </w:rPr>
      </w:pPr>
    </w:p>
    <w:p w14:paraId="1E51FD3E" w14:textId="0DA34A24" w:rsidR="00E071B6" w:rsidRPr="007C0F81" w:rsidRDefault="00E071B6" w:rsidP="000C6268">
      <w:pPr>
        <w:pStyle w:val="head"/>
        <w:pBdr>
          <w:bottom w:val="none" w:sz="0" w:space="0" w:color="auto"/>
        </w:pBdr>
        <w:rPr>
          <w:b w:val="0"/>
          <w:bCs w:val="0"/>
          <w:sz w:val="22"/>
          <w:szCs w:val="22"/>
        </w:rPr>
      </w:pPr>
      <w:r>
        <w:rPr>
          <w:b w:val="0"/>
          <w:sz w:val="22"/>
        </w:rPr>
        <w:t>7.</w:t>
      </w:r>
      <w:r>
        <w:rPr>
          <w:b w:val="0"/>
          <w:sz w:val="22"/>
        </w:rPr>
        <w:tab/>
        <w:t>KONTAKTY SPOLOČNOSTI XIAOMI</w:t>
      </w:r>
    </w:p>
    <w:p w14:paraId="35B35C01" w14:textId="77777777" w:rsidR="000C6268" w:rsidRPr="007C0F81" w:rsidRDefault="00E071B6" w:rsidP="000C6268">
      <w:pPr>
        <w:pStyle w:val="head"/>
        <w:pBdr>
          <w:bottom w:val="none" w:sz="0" w:space="0" w:color="auto"/>
        </w:pBdr>
        <w:rPr>
          <w:b w:val="0"/>
          <w:bCs w:val="0"/>
          <w:sz w:val="22"/>
          <w:szCs w:val="22"/>
        </w:rPr>
      </w:pPr>
      <w:r>
        <w:rPr>
          <w:b w:val="0"/>
          <w:sz w:val="22"/>
        </w:rPr>
        <w:t xml:space="preserve">Ďalšie informácie nájdete v našich záručných podmienkach na adrese https://www.mi.com/au/support/warranty/. Kontaktnou osobou pre služby po predaji môže byť akákoľvek osoba z autorizovanej servisnej siete spoločnosti </w:t>
      </w:r>
      <w:proofErr w:type="spellStart"/>
      <w:r>
        <w:rPr>
          <w:b w:val="0"/>
          <w:sz w:val="22"/>
        </w:rPr>
        <w:t>Xiaomi</w:t>
      </w:r>
      <w:proofErr w:type="spellEnd"/>
      <w:r>
        <w:rPr>
          <w:b w:val="0"/>
          <w:sz w:val="22"/>
        </w:rPr>
        <w:t xml:space="preserve"> alebo predajca, u ktorého ste si výrobok zakúpili. V prípade pochybností kontaktujte príslušnú osobu, ktorú vám odporučí spoločnosť </w:t>
      </w:r>
      <w:proofErr w:type="spellStart"/>
      <w:r>
        <w:rPr>
          <w:b w:val="0"/>
          <w:sz w:val="22"/>
        </w:rPr>
        <w:t>Xiaomi</w:t>
      </w:r>
      <w:proofErr w:type="spellEnd"/>
      <w:r>
        <w:rPr>
          <w:b w:val="0"/>
          <w:sz w:val="22"/>
        </w:rPr>
        <w:t>.</w:t>
      </w:r>
    </w:p>
    <w:p w14:paraId="3CDD6C5A" w14:textId="77777777" w:rsidR="000C6268" w:rsidRPr="007C0F81" w:rsidRDefault="000C6268" w:rsidP="000C6268">
      <w:pPr>
        <w:pStyle w:val="head"/>
        <w:pBdr>
          <w:bottom w:val="none" w:sz="0" w:space="0" w:color="auto"/>
        </w:pBdr>
        <w:rPr>
          <w:b w:val="0"/>
          <w:bCs w:val="0"/>
          <w:sz w:val="22"/>
          <w:szCs w:val="22"/>
        </w:rPr>
      </w:pPr>
      <w:r>
        <w:rPr>
          <w:b w:val="0"/>
          <w:sz w:val="22"/>
        </w:rPr>
        <w:t xml:space="preserve">Vyššie uvedenú záruku poskytuje spoločnosť </w:t>
      </w:r>
      <w:proofErr w:type="spellStart"/>
      <w:r>
        <w:rPr>
          <w:b w:val="0"/>
          <w:sz w:val="22"/>
        </w:rPr>
        <w:t>Xiaomi</w:t>
      </w:r>
      <w:proofErr w:type="spellEnd"/>
      <w:r>
        <w:rPr>
          <w:b w:val="0"/>
          <w:sz w:val="22"/>
        </w:rPr>
        <w:t xml:space="preserve"> </w:t>
      </w:r>
      <w:proofErr w:type="spellStart"/>
      <w:r>
        <w:rPr>
          <w:b w:val="0"/>
          <w:sz w:val="22"/>
        </w:rPr>
        <w:t>Technology</w:t>
      </w:r>
      <w:proofErr w:type="spellEnd"/>
      <w:r>
        <w:rPr>
          <w:b w:val="0"/>
          <w:sz w:val="22"/>
        </w:rPr>
        <w:t xml:space="preserve"> </w:t>
      </w:r>
      <w:proofErr w:type="spellStart"/>
      <w:r>
        <w:rPr>
          <w:b w:val="0"/>
          <w:sz w:val="22"/>
        </w:rPr>
        <w:t>Australia</w:t>
      </w:r>
      <w:proofErr w:type="spellEnd"/>
      <w:r>
        <w:rPr>
          <w:b w:val="0"/>
          <w:sz w:val="22"/>
        </w:rPr>
        <w:t xml:space="preserve"> </w:t>
      </w:r>
      <w:proofErr w:type="spellStart"/>
      <w:r>
        <w:rPr>
          <w:b w:val="0"/>
          <w:sz w:val="22"/>
        </w:rPr>
        <w:t>Pty</w:t>
      </w:r>
      <w:proofErr w:type="spellEnd"/>
      <w:r>
        <w:rPr>
          <w:b w:val="0"/>
          <w:sz w:val="22"/>
        </w:rPr>
        <w:t xml:space="preserve"> </w:t>
      </w:r>
      <w:proofErr w:type="spellStart"/>
      <w:r>
        <w:rPr>
          <w:b w:val="0"/>
          <w:sz w:val="22"/>
        </w:rPr>
        <w:t>Ltd</w:t>
      </w:r>
      <w:proofErr w:type="spellEnd"/>
      <w:r>
        <w:rPr>
          <w:b w:val="0"/>
          <w:sz w:val="22"/>
        </w:rPr>
        <w:t xml:space="preserve"> (ACN: 685 941 244), C/- </w:t>
      </w:r>
      <w:proofErr w:type="spellStart"/>
      <w:r>
        <w:rPr>
          <w:b w:val="0"/>
          <w:sz w:val="22"/>
        </w:rPr>
        <w:t>Vistra</w:t>
      </w:r>
      <w:proofErr w:type="spellEnd"/>
      <w:r>
        <w:rPr>
          <w:b w:val="0"/>
          <w:sz w:val="22"/>
        </w:rPr>
        <w:t xml:space="preserve"> (</w:t>
      </w:r>
      <w:proofErr w:type="spellStart"/>
      <w:r>
        <w:rPr>
          <w:b w:val="0"/>
          <w:sz w:val="22"/>
        </w:rPr>
        <w:t>Australia</w:t>
      </w:r>
      <w:proofErr w:type="spellEnd"/>
      <w:r>
        <w:rPr>
          <w:b w:val="0"/>
          <w:sz w:val="22"/>
        </w:rPr>
        <w:t xml:space="preserve">) </w:t>
      </w:r>
      <w:proofErr w:type="spellStart"/>
      <w:r>
        <w:rPr>
          <w:b w:val="0"/>
          <w:sz w:val="22"/>
        </w:rPr>
        <w:t>Pty</w:t>
      </w:r>
      <w:proofErr w:type="spellEnd"/>
      <w:r>
        <w:rPr>
          <w:b w:val="0"/>
          <w:sz w:val="22"/>
        </w:rPr>
        <w:t xml:space="preserve"> </w:t>
      </w:r>
      <w:proofErr w:type="spellStart"/>
      <w:r>
        <w:rPr>
          <w:b w:val="0"/>
          <w:sz w:val="22"/>
        </w:rPr>
        <w:t>Ltd</w:t>
      </w:r>
      <w:proofErr w:type="spellEnd"/>
      <w:r>
        <w:rPr>
          <w:b w:val="0"/>
          <w:sz w:val="22"/>
        </w:rPr>
        <w:t xml:space="preserve">, Suite 902, Level 9, 146 Arthur </w:t>
      </w:r>
      <w:proofErr w:type="spellStart"/>
      <w:r>
        <w:rPr>
          <w:b w:val="0"/>
          <w:sz w:val="22"/>
        </w:rPr>
        <w:t>Street</w:t>
      </w:r>
      <w:proofErr w:type="spellEnd"/>
      <w:r>
        <w:rPr>
          <w:b w:val="0"/>
          <w:sz w:val="22"/>
        </w:rPr>
        <w:t>, North Sydney NSW 2060 Austrália;</w:t>
      </w:r>
    </w:p>
    <w:p w14:paraId="1592984F" w14:textId="77777777" w:rsidR="000C6268" w:rsidRPr="007C0F81" w:rsidRDefault="000C6268" w:rsidP="000C6268">
      <w:pPr>
        <w:pStyle w:val="head"/>
        <w:pBdr>
          <w:bottom w:val="none" w:sz="0" w:space="0" w:color="auto"/>
        </w:pBdr>
        <w:rPr>
          <w:b w:val="0"/>
          <w:bCs w:val="0"/>
          <w:sz w:val="22"/>
          <w:szCs w:val="22"/>
        </w:rPr>
      </w:pPr>
      <w:r>
        <w:rPr>
          <w:b w:val="0"/>
          <w:sz w:val="22"/>
        </w:rPr>
        <w:t>Tel.: 1800270852.</w:t>
      </w:r>
    </w:p>
    <w:p w14:paraId="5FE6C23A" w14:textId="77777777" w:rsidR="000C6268" w:rsidRPr="00546EF9" w:rsidRDefault="000C6268" w:rsidP="000C6268">
      <w:pPr>
        <w:pStyle w:val="head"/>
        <w:pBdr>
          <w:bottom w:val="none" w:sz="0" w:space="0" w:color="auto"/>
        </w:pBdr>
        <w:rPr>
          <w:b w:val="0"/>
          <w:bCs w:val="0"/>
          <w:sz w:val="22"/>
          <w:szCs w:val="22"/>
        </w:rPr>
      </w:pPr>
    </w:p>
    <w:p w14:paraId="33E9B97C" w14:textId="4A59538A" w:rsidR="000C6268" w:rsidRPr="007C0F81" w:rsidRDefault="000C6268" w:rsidP="000C6268">
      <w:pPr>
        <w:pStyle w:val="head"/>
        <w:pBdr>
          <w:bottom w:val="none" w:sz="0" w:space="0" w:color="auto"/>
        </w:pBdr>
      </w:pPr>
      <w:r>
        <w:t>VYHLÁSENIE O ZÁRUKE</w:t>
      </w:r>
    </w:p>
    <w:p w14:paraId="287D9906" w14:textId="77777777" w:rsidR="000C6268" w:rsidRPr="007C0F81" w:rsidRDefault="000C6268" w:rsidP="000C6268">
      <w:pPr>
        <w:pStyle w:val="head"/>
        <w:pBdr>
          <w:bottom w:val="none" w:sz="0" w:space="0" w:color="auto"/>
        </w:pBdr>
        <w:rPr>
          <w:b w:val="0"/>
          <w:bCs w:val="0"/>
          <w:sz w:val="22"/>
          <w:szCs w:val="22"/>
        </w:rPr>
      </w:pPr>
      <w:r>
        <w:rPr>
          <w:b w:val="0"/>
          <w:sz w:val="22"/>
        </w:rPr>
        <w:t xml:space="preserve">Ako používateľ výrobku </w:t>
      </w:r>
      <w:proofErr w:type="spellStart"/>
      <w:r>
        <w:rPr>
          <w:b w:val="0"/>
          <w:sz w:val="22"/>
        </w:rPr>
        <w:t>Xiaomi</w:t>
      </w:r>
      <w:proofErr w:type="spellEnd"/>
      <w:r>
        <w:rPr>
          <w:b w:val="0"/>
          <w:sz w:val="22"/>
        </w:rPr>
        <w:t xml:space="preserve"> získate pri dodržaní určitých podmienok ďalšie záruky. Spoločnosť </w:t>
      </w:r>
      <w:proofErr w:type="spellStart"/>
      <w:r>
        <w:rPr>
          <w:b w:val="0"/>
          <w:sz w:val="22"/>
        </w:rPr>
        <w:t>Xiaomi</w:t>
      </w:r>
      <w:proofErr w:type="spellEnd"/>
      <w:r>
        <w:rPr>
          <w:b w:val="0"/>
          <w:sz w:val="22"/>
        </w:rPr>
        <w:t xml:space="preserve"> ponúka používateľom určité výhody počas trvania záruky, ktoré sú doplnkom, nie náhradou, akýchkoľvek iných právnych záruk poskytovaných spotrebiteľským právom vašej krajiny. Trvanie a podmienky právnych záruk určujú príslušné miestne zákony. Viac informácií o výhodách spotrebiteľských záruk sa dozviete na oficiálnej webovej lokalite spoločnosti </w:t>
      </w:r>
      <w:proofErr w:type="spellStart"/>
      <w:r>
        <w:rPr>
          <w:b w:val="0"/>
          <w:sz w:val="22"/>
        </w:rPr>
        <w:t>Xiaomi</w:t>
      </w:r>
      <w:proofErr w:type="spellEnd"/>
      <w:r>
        <w:rPr>
          <w:b w:val="0"/>
          <w:sz w:val="22"/>
        </w:rPr>
        <w:t xml:space="preserve"> https://www.mi.com/global/support/warranty. </w:t>
      </w:r>
      <w:proofErr w:type="spellStart"/>
      <w:r>
        <w:rPr>
          <w:b w:val="0"/>
          <w:sz w:val="22"/>
        </w:rPr>
        <w:t>Popredajné</w:t>
      </w:r>
      <w:proofErr w:type="spellEnd"/>
      <w:r>
        <w:rPr>
          <w:b w:val="0"/>
          <w:sz w:val="22"/>
        </w:rPr>
        <w:t xml:space="preserve"> služby môžu byť obmedzené na krajinu alebo región, kde bol výrobok pôvodne zakúpený, okrem prípadov, kedy to zakazuje zákon, alebo inak určuje spoločnosť </w:t>
      </w:r>
      <w:proofErr w:type="spellStart"/>
      <w:r>
        <w:rPr>
          <w:b w:val="0"/>
          <w:sz w:val="22"/>
        </w:rPr>
        <w:t>Xiaomi</w:t>
      </w:r>
      <w:proofErr w:type="spellEnd"/>
      <w:r>
        <w:rPr>
          <w:b w:val="0"/>
          <w:sz w:val="22"/>
        </w:rPr>
        <w:t xml:space="preserve">. Spoločnosť </w:t>
      </w:r>
      <w:proofErr w:type="spellStart"/>
      <w:r>
        <w:rPr>
          <w:b w:val="0"/>
          <w:sz w:val="22"/>
        </w:rPr>
        <w:t>Xiaomi</w:t>
      </w:r>
      <w:proofErr w:type="spellEnd"/>
      <w:r>
        <w:rPr>
          <w:b w:val="0"/>
          <w:sz w:val="22"/>
        </w:rPr>
        <w:t xml:space="preserve"> v rámci spotrebiteľskej záruky a v maximálnom rozsahu povolenom zákonom výrobok podľa vlastného uváženia opraví, vymení alebo vám vráti peniaze. Záruka sa nevzťahuje na bežné opotrebenie, vyššiu moc, zneužitie alebo poškodenie spôsobené nedbanlivosťou alebo chybou používateľa. Kontaktnou osobou pre služby po predaji môže byť akákoľvek osoba z autorizovanej servisnej siete spoločnosti </w:t>
      </w:r>
      <w:proofErr w:type="spellStart"/>
      <w:r>
        <w:rPr>
          <w:b w:val="0"/>
          <w:sz w:val="22"/>
        </w:rPr>
        <w:t>Xiaomi</w:t>
      </w:r>
      <w:proofErr w:type="spellEnd"/>
      <w:r>
        <w:rPr>
          <w:b w:val="0"/>
          <w:sz w:val="22"/>
        </w:rPr>
        <w:t xml:space="preserve">, autorizovaní distribútori alebo predajca, u ktorého ste si výrobok zakúpili. V prípade pochybností kontaktujte príslušnú osobu, ktorú vám odporučí spoločnosť </w:t>
      </w:r>
      <w:proofErr w:type="spellStart"/>
      <w:r>
        <w:rPr>
          <w:b w:val="0"/>
          <w:sz w:val="22"/>
        </w:rPr>
        <w:t>Xiaomi</w:t>
      </w:r>
      <w:proofErr w:type="spellEnd"/>
      <w:r>
        <w:rPr>
          <w:b w:val="0"/>
          <w:sz w:val="22"/>
        </w:rPr>
        <w:t>.</w:t>
      </w:r>
    </w:p>
    <w:p w14:paraId="75643FE3" w14:textId="77777777" w:rsidR="000C6268" w:rsidRPr="007C0F81" w:rsidRDefault="000C6268" w:rsidP="000C6268">
      <w:pPr>
        <w:pStyle w:val="head"/>
        <w:pBdr>
          <w:bottom w:val="none" w:sz="0" w:space="0" w:color="auto"/>
        </w:pBdr>
        <w:rPr>
          <w:b w:val="0"/>
          <w:bCs w:val="0"/>
          <w:sz w:val="22"/>
          <w:szCs w:val="22"/>
        </w:rPr>
      </w:pPr>
      <w:r>
        <w:rPr>
          <w:b w:val="0"/>
          <w:sz w:val="22"/>
        </w:rPr>
        <w:t xml:space="preserve">Na výrobky, ktoré neboli riadne dovezené a/alebo neboli riadne vyrobené spoločnosťou </w:t>
      </w:r>
      <w:proofErr w:type="spellStart"/>
      <w:r>
        <w:rPr>
          <w:b w:val="0"/>
          <w:sz w:val="22"/>
        </w:rPr>
        <w:t>Xiaomi</w:t>
      </w:r>
      <w:proofErr w:type="spellEnd"/>
      <w:r>
        <w:rPr>
          <w:b w:val="0"/>
          <w:sz w:val="22"/>
        </w:rPr>
        <w:t xml:space="preserve"> a/alebo neboli riadne získané od spoločnosti </w:t>
      </w:r>
      <w:proofErr w:type="spellStart"/>
      <w:r>
        <w:rPr>
          <w:b w:val="0"/>
          <w:sz w:val="22"/>
        </w:rPr>
        <w:t>Xiaomi</w:t>
      </w:r>
      <w:proofErr w:type="spellEnd"/>
      <w:r>
        <w:rPr>
          <w:b w:val="0"/>
          <w:sz w:val="22"/>
        </w:rPr>
        <w:t xml:space="preserve"> alebo oficiálneho predajcu spoločnosti </w:t>
      </w:r>
      <w:proofErr w:type="spellStart"/>
      <w:r>
        <w:rPr>
          <w:b w:val="0"/>
          <w:sz w:val="22"/>
        </w:rPr>
        <w:t>Xiaomi</w:t>
      </w:r>
      <w:proofErr w:type="spellEnd"/>
      <w:r>
        <w:rPr>
          <w:b w:val="0"/>
          <w:sz w:val="22"/>
        </w:rPr>
        <w:t xml:space="preserve">, sa tieto záruky nevzťahujú. Na základe platných zákonov môžete mať nárok na záruky od neoficiálneho predajcu, ktorý výrobok predal. Preto vám spoločnosť </w:t>
      </w:r>
      <w:proofErr w:type="spellStart"/>
      <w:r>
        <w:rPr>
          <w:b w:val="0"/>
          <w:sz w:val="22"/>
        </w:rPr>
        <w:t>Xiaomi</w:t>
      </w:r>
      <w:proofErr w:type="spellEnd"/>
      <w:r>
        <w:rPr>
          <w:b w:val="0"/>
          <w:sz w:val="22"/>
        </w:rPr>
        <w:t xml:space="preserve"> odporúča, aby ste sa obrátili na predajcu, od ktorého ste si výrobok zakúpili.</w:t>
      </w:r>
    </w:p>
    <w:p w14:paraId="6CBE8E9E" w14:textId="77777777" w:rsidR="000C6268" w:rsidRPr="00546EF9" w:rsidRDefault="000C6268" w:rsidP="000C6268">
      <w:pPr>
        <w:pStyle w:val="head"/>
        <w:pBdr>
          <w:bottom w:val="none" w:sz="0" w:space="0" w:color="auto"/>
        </w:pBdr>
        <w:rPr>
          <w:b w:val="0"/>
          <w:bCs w:val="0"/>
          <w:sz w:val="22"/>
          <w:szCs w:val="22"/>
        </w:rPr>
      </w:pPr>
    </w:p>
    <w:p w14:paraId="21F3D6F6" w14:textId="06CFCB80" w:rsidR="000C6268" w:rsidRPr="007C0F81" w:rsidRDefault="000C6268" w:rsidP="000C6268">
      <w:pPr>
        <w:pStyle w:val="head"/>
        <w:pBdr>
          <w:bottom w:val="none" w:sz="0" w:space="0" w:color="auto"/>
        </w:pBdr>
        <w:rPr>
          <w:sz w:val="22"/>
          <w:szCs w:val="22"/>
        </w:rPr>
      </w:pPr>
      <w:r>
        <w:rPr>
          <w:sz w:val="22"/>
        </w:rPr>
        <w:t>Odmietnutie zodpovednosti:</w:t>
      </w:r>
    </w:p>
    <w:p w14:paraId="228A59A2" w14:textId="77777777" w:rsidR="000C6268" w:rsidRPr="007C0F81" w:rsidRDefault="000C6268" w:rsidP="000C6268">
      <w:pPr>
        <w:pStyle w:val="head"/>
        <w:pBdr>
          <w:bottom w:val="none" w:sz="0" w:space="0" w:color="auto"/>
        </w:pBdr>
        <w:rPr>
          <w:b w:val="0"/>
          <w:bCs w:val="0"/>
          <w:sz w:val="22"/>
          <w:szCs w:val="22"/>
        </w:rPr>
      </w:pPr>
      <w:r>
        <w:rPr>
          <w:b w:val="0"/>
          <w:sz w:val="22"/>
        </w:rPr>
        <w:t xml:space="preserve">Ilustrácie produktu, príslušenstva, používateľských rozhraní a ďalších prvkov v tomto návode na obsluhu sú schematické diagramy slúžiace iba na orientačné účely a môžu sa mierne líšiť od skutočného produktu. Tento návod vydala priamo spoločnosť </w:t>
      </w:r>
      <w:proofErr w:type="spellStart"/>
      <w:r>
        <w:rPr>
          <w:b w:val="0"/>
          <w:sz w:val="22"/>
        </w:rPr>
        <w:t>Xiaomi</w:t>
      </w:r>
      <w:proofErr w:type="spellEnd"/>
      <w:r>
        <w:rPr>
          <w:b w:val="0"/>
          <w:sz w:val="22"/>
        </w:rPr>
        <w:t xml:space="preserve"> alebo iná spoločnosť z ekosystému </w:t>
      </w:r>
      <w:proofErr w:type="spellStart"/>
      <w:r>
        <w:rPr>
          <w:b w:val="0"/>
          <w:sz w:val="22"/>
        </w:rPr>
        <w:t>Xiaomi</w:t>
      </w:r>
      <w:proofErr w:type="spellEnd"/>
      <w:r>
        <w:rPr>
          <w:b w:val="0"/>
          <w:sz w:val="22"/>
        </w:rPr>
        <w:t>. Typografické chyby a nepresnosti v tejto príručke, ako aj v súvisiacich programoch a/alebo zariadeniach sa môžu zmeniť bez predchádzajúceho upozornenia. Takéto zmeny budú uvedené v najnovšej verzii návodu.</w:t>
      </w:r>
    </w:p>
    <w:p w14:paraId="677C2C06" w14:textId="77777777" w:rsidR="000C6268" w:rsidRPr="00546EF9" w:rsidRDefault="000C6268" w:rsidP="000C6268">
      <w:pPr>
        <w:pStyle w:val="Bezmezer"/>
      </w:pPr>
    </w:p>
    <w:p w14:paraId="309D7385" w14:textId="6572282D" w:rsidR="000C6268" w:rsidRPr="007C0F81" w:rsidRDefault="000C6268" w:rsidP="000C6268">
      <w:pPr>
        <w:pStyle w:val="Bezmezer"/>
      </w:pPr>
      <w:r>
        <w:t xml:space="preserve">Výrobca: </w:t>
      </w:r>
      <w:proofErr w:type="spellStart"/>
      <w:r>
        <w:t>Xiaomi</w:t>
      </w:r>
      <w:proofErr w:type="spellEnd"/>
      <w:r>
        <w:t xml:space="preserve"> </w:t>
      </w:r>
      <w:proofErr w:type="spellStart"/>
      <w:r>
        <w:t>Communications</w:t>
      </w:r>
      <w:proofErr w:type="spellEnd"/>
      <w:r>
        <w:t xml:space="preserve"> Co., </w:t>
      </w:r>
      <w:proofErr w:type="spellStart"/>
      <w:r>
        <w:t>Ltd</w:t>
      </w:r>
      <w:proofErr w:type="spellEnd"/>
      <w:r>
        <w:t>.</w:t>
      </w:r>
    </w:p>
    <w:p w14:paraId="23657CBA" w14:textId="77777777" w:rsidR="000C6268" w:rsidRPr="007C0F81" w:rsidRDefault="000C6268" w:rsidP="000C6268">
      <w:pPr>
        <w:pStyle w:val="Bezmezer"/>
      </w:pPr>
      <w:r>
        <w:t xml:space="preserve">Poštová adresa výrobcu: #019, 9th </w:t>
      </w:r>
      <w:proofErr w:type="spellStart"/>
      <w:r>
        <w:t>Floor</w:t>
      </w:r>
      <w:proofErr w:type="spellEnd"/>
      <w:r>
        <w:t xml:space="preserve">, </w:t>
      </w:r>
      <w:proofErr w:type="spellStart"/>
      <w:r>
        <w:t>Building</w:t>
      </w:r>
      <w:proofErr w:type="spellEnd"/>
      <w:r>
        <w:t xml:space="preserve"> 6, 33 </w:t>
      </w:r>
      <w:proofErr w:type="spellStart"/>
      <w:r>
        <w:t>Xi’erqi</w:t>
      </w:r>
      <w:proofErr w:type="spellEnd"/>
      <w:r>
        <w:t xml:space="preserve"> </w:t>
      </w:r>
      <w:proofErr w:type="spellStart"/>
      <w:r>
        <w:t>Middle</w:t>
      </w:r>
      <w:proofErr w:type="spellEnd"/>
      <w:r>
        <w:t xml:space="preserve"> Road, </w:t>
      </w:r>
      <w:proofErr w:type="spellStart"/>
      <w:r>
        <w:t>Haidian</w:t>
      </w:r>
      <w:proofErr w:type="spellEnd"/>
      <w:r>
        <w:t xml:space="preserve"> </w:t>
      </w:r>
      <w:proofErr w:type="spellStart"/>
      <w:r>
        <w:t>District</w:t>
      </w:r>
      <w:proofErr w:type="spellEnd"/>
      <w:r>
        <w:t>, Peking, Čína, 100085</w:t>
      </w:r>
    </w:p>
    <w:p w14:paraId="430FF358" w14:textId="77777777" w:rsidR="00546EF9" w:rsidRDefault="00546EF9" w:rsidP="000C6268">
      <w:pPr>
        <w:pStyle w:val="Bezmezer"/>
      </w:pPr>
    </w:p>
    <w:p w14:paraId="076EA305" w14:textId="17B62E03" w:rsidR="000C6268" w:rsidRPr="007C0F81" w:rsidRDefault="000C6268" w:rsidP="000C6268">
      <w:pPr>
        <w:pStyle w:val="Bezmezer"/>
      </w:pPr>
      <w:r>
        <w:t>Autorizovaný zástupca pre Spojené kráľovstvo:</w:t>
      </w:r>
    </w:p>
    <w:p w14:paraId="3A70BA2D" w14:textId="77777777" w:rsidR="000C6268" w:rsidRPr="007C0F81" w:rsidRDefault="000C6268" w:rsidP="000C6268">
      <w:pPr>
        <w:pStyle w:val="Bezmezer"/>
      </w:pPr>
      <w:r>
        <w:t>Názov: XIAOMI TECHNOLOGY UK LIMITED</w:t>
      </w:r>
    </w:p>
    <w:p w14:paraId="11A33581" w14:textId="77777777" w:rsidR="000C6268" w:rsidRPr="007C0F81" w:rsidRDefault="000C6268" w:rsidP="000C6268">
      <w:pPr>
        <w:pStyle w:val="Bezmezer"/>
      </w:pPr>
      <w:r>
        <w:t xml:space="preserve">Adresa: </w:t>
      </w:r>
      <w:proofErr w:type="spellStart"/>
      <w:r>
        <w:t>Us</w:t>
      </w:r>
      <w:proofErr w:type="spellEnd"/>
      <w:r>
        <w:t xml:space="preserve"> &amp; </w:t>
      </w:r>
      <w:proofErr w:type="spellStart"/>
      <w:r>
        <w:t>Co</w:t>
      </w:r>
      <w:proofErr w:type="spellEnd"/>
      <w:r>
        <w:t xml:space="preserve"> </w:t>
      </w:r>
      <w:proofErr w:type="spellStart"/>
      <w:r>
        <w:t>Stratford</w:t>
      </w:r>
      <w:proofErr w:type="spellEnd"/>
      <w:r>
        <w:t xml:space="preserve"> </w:t>
      </w:r>
      <w:proofErr w:type="spellStart"/>
      <w:r>
        <w:t>Floor</w:t>
      </w:r>
      <w:proofErr w:type="spellEnd"/>
      <w:r>
        <w:t xml:space="preserve"> Br40-11-12-13-14, 11 </w:t>
      </w:r>
      <w:proofErr w:type="spellStart"/>
      <w:r>
        <w:t>Burford</w:t>
      </w:r>
      <w:proofErr w:type="spellEnd"/>
      <w:r>
        <w:t xml:space="preserve"> Road, Londýn, Anglicko, E15 2ST Email: contact@support.mi.com</w:t>
      </w:r>
    </w:p>
    <w:p w14:paraId="4862CF82" w14:textId="77777777" w:rsidR="00546EF9" w:rsidRDefault="00546EF9" w:rsidP="000C6268">
      <w:pPr>
        <w:pStyle w:val="Bezmezer"/>
      </w:pPr>
    </w:p>
    <w:p w14:paraId="3D485195" w14:textId="11BF969B" w:rsidR="000C6268" w:rsidRPr="007C0F81" w:rsidRDefault="000C6268" w:rsidP="000C6268">
      <w:pPr>
        <w:pStyle w:val="Bezmezer"/>
      </w:pPr>
      <w:r>
        <w:lastRenderedPageBreak/>
        <w:t>Autorizovaný zástupca pre EÚ:</w:t>
      </w:r>
    </w:p>
    <w:p w14:paraId="1A6E920E" w14:textId="77777777" w:rsidR="000C6268" w:rsidRPr="007C0F81" w:rsidRDefault="000C6268" w:rsidP="000C6268">
      <w:pPr>
        <w:pStyle w:val="Bezmezer"/>
      </w:pPr>
      <w:r>
        <w:t xml:space="preserve">Názov: </w:t>
      </w:r>
      <w:proofErr w:type="spellStart"/>
      <w:r>
        <w:t>Xiaomi</w:t>
      </w:r>
      <w:proofErr w:type="spellEnd"/>
      <w:r>
        <w:t xml:space="preserve"> </w:t>
      </w:r>
      <w:proofErr w:type="spellStart"/>
      <w:r>
        <w:t>Technology</w:t>
      </w:r>
      <w:proofErr w:type="spellEnd"/>
      <w:r>
        <w:t xml:space="preserve"> </w:t>
      </w:r>
      <w:proofErr w:type="spellStart"/>
      <w:r>
        <w:t>Netherlands</w:t>
      </w:r>
      <w:proofErr w:type="spellEnd"/>
      <w:r>
        <w:t xml:space="preserve"> B.V</w:t>
      </w:r>
    </w:p>
    <w:p w14:paraId="639279B6" w14:textId="1EE5DD28" w:rsidR="006E4D47" w:rsidRPr="007C0F81" w:rsidRDefault="000C6268" w:rsidP="000C6268">
      <w:pPr>
        <w:pStyle w:val="Bezmezer"/>
      </w:pPr>
      <w:r>
        <w:t xml:space="preserve">Adresa: </w:t>
      </w:r>
      <w:proofErr w:type="spellStart"/>
      <w:r>
        <w:t>Prinses</w:t>
      </w:r>
      <w:proofErr w:type="spellEnd"/>
      <w:r>
        <w:t xml:space="preserve"> </w:t>
      </w:r>
      <w:proofErr w:type="spellStart"/>
      <w:r>
        <w:t>Beatrixlaan</w:t>
      </w:r>
      <w:proofErr w:type="spellEnd"/>
      <w:r>
        <w:t xml:space="preserve"> 582, WTC </w:t>
      </w:r>
      <w:proofErr w:type="spellStart"/>
      <w:r>
        <w:t>The</w:t>
      </w:r>
      <w:proofErr w:type="spellEnd"/>
      <w:r>
        <w:t xml:space="preserve"> </w:t>
      </w:r>
      <w:proofErr w:type="spellStart"/>
      <w:r>
        <w:t>Hague</w:t>
      </w:r>
      <w:proofErr w:type="spellEnd"/>
      <w:r>
        <w:t xml:space="preserve">, </w:t>
      </w:r>
      <w:proofErr w:type="spellStart"/>
      <w:r>
        <w:t>Toren</w:t>
      </w:r>
      <w:proofErr w:type="spellEnd"/>
      <w:r>
        <w:t xml:space="preserve"> E, 5e </w:t>
      </w:r>
      <w:proofErr w:type="spellStart"/>
      <w:r>
        <w:t>etage</w:t>
      </w:r>
      <w:proofErr w:type="spellEnd"/>
      <w:r>
        <w:t>, 2595BM 's-</w:t>
      </w:r>
      <w:proofErr w:type="spellStart"/>
      <w:r>
        <w:t>Gravenhage</w:t>
      </w:r>
      <w:proofErr w:type="spellEnd"/>
      <w:r>
        <w:t xml:space="preserve"> Email: contact@support.mi.com</w:t>
      </w:r>
    </w:p>
    <w:p w14:paraId="3CE1F881" w14:textId="77777777" w:rsidR="00C275AF" w:rsidRPr="007C0F81" w:rsidRDefault="00C275AF" w:rsidP="00C275AF">
      <w:pPr>
        <w:pStyle w:val="Bezmezer"/>
      </w:pPr>
      <w:r>
        <w:t xml:space="preserve">Ďalšie informácie získate na stránke www.mi.com </w:t>
      </w:r>
    </w:p>
    <w:p w14:paraId="49704970" w14:textId="2A529319" w:rsidR="00C275AF" w:rsidRPr="007C0F81" w:rsidRDefault="00C275AF" w:rsidP="00C275AF">
      <w:pPr>
        <w:pStyle w:val="Bezmezer"/>
      </w:pPr>
      <w:r>
        <w:t>Verzia návodu na obsluhu: V1.0</w:t>
      </w:r>
    </w:p>
    <w:p w14:paraId="6510C5FE" w14:textId="77777777" w:rsidR="00C275AF" w:rsidRPr="00546EF9" w:rsidRDefault="00C275AF" w:rsidP="00C275AF">
      <w:pPr>
        <w:pStyle w:val="Bezmezer"/>
        <w:rPr>
          <w:lang w:val="pl-PL"/>
        </w:rPr>
      </w:pPr>
    </w:p>
    <w:p w14:paraId="73BE219B" w14:textId="44073F36" w:rsidR="00C275AF" w:rsidRPr="007C0F81" w:rsidRDefault="00C275AF" w:rsidP="00C275AF">
      <w:pPr>
        <w:pStyle w:val="head"/>
      </w:pPr>
      <w:r>
        <w:t>Vyhlásenie o zhode FCC</w:t>
      </w:r>
    </w:p>
    <w:p w14:paraId="601C21EE" w14:textId="77777777" w:rsidR="00C275AF" w:rsidRPr="007C0F81" w:rsidRDefault="00C275AF" w:rsidP="00C275AF">
      <w:pPr>
        <w:pStyle w:val="Bezmezer"/>
      </w:pPr>
      <w:r>
        <w:t>Toto zariadenie vyhovuje časti 15 pravidiel FCC. Prevádzka podlieha nasledujúcim dvom podmienkam: (1) toto zariadenie nesmie spôsobovať škodlivé rušenie a (2) toto zariadenie musí akceptovať akékoľvek prijaté rušenie, vrátane rušenia, ktoré môže spôsobiť neželanú prevádzku.</w:t>
      </w:r>
    </w:p>
    <w:p w14:paraId="324E9395" w14:textId="77777777" w:rsidR="00C275AF" w:rsidRPr="007C0F81" w:rsidRDefault="00C275AF" w:rsidP="00C275AF">
      <w:pPr>
        <w:pStyle w:val="Bezmezer"/>
      </w:pPr>
      <w:r>
        <w:t xml:space="preserve">Upozornenie: Zmeny alebo úpravy, ktoré nie sú výslovne schválené stranou zodpovednou za dodržiavanie predpisov, môžu spôsobiť </w:t>
      </w:r>
      <w:proofErr w:type="spellStart"/>
      <w:r>
        <w:t>anuláciu</w:t>
      </w:r>
      <w:proofErr w:type="spellEnd"/>
      <w:r>
        <w:t xml:space="preserve"> oprávnenia používateľa na prevádzku zariadenia.</w:t>
      </w:r>
    </w:p>
    <w:p w14:paraId="0B809918" w14:textId="6E9EC6F4" w:rsidR="00C275AF" w:rsidRPr="007C0F81" w:rsidRDefault="00C275AF" w:rsidP="00C275AF">
      <w:pPr>
        <w:pStyle w:val="Bezmezer"/>
      </w:pPr>
      <w:r>
        <w:t>Poznámka: Toto zariadenie bolo testované a spĺňa hodnoty pre digitálne zariadenie triedy B, na základe časti 15 pravidiel FCC. Úlohou týchto obmedzení je poskytovať primeranú ochranu pred škodlivým rušením v obývaných zónach. Toto zariadenie vytvára, používa a môže vyžarovať rádiofrekvenčné žiarenie. Ak nie je nainštalované a</w:t>
      </w:r>
      <w:r w:rsidR="00546EF9">
        <w:t> </w:t>
      </w:r>
      <w:r>
        <w:t>používané v súlade s pokynmi, môže spôsobiť škodlivé rušenie rádiovej komunikácie. To však nezaručuje, že sa rušenie nevyskytne v konkrétnej inštalácii.</w:t>
      </w:r>
    </w:p>
    <w:p w14:paraId="5F7DD8A7" w14:textId="77777777" w:rsidR="00C275AF" w:rsidRPr="007C0F81" w:rsidRDefault="00C275AF" w:rsidP="00C275AF">
      <w:pPr>
        <w:pStyle w:val="Bezmezer"/>
      </w:pPr>
      <w:r>
        <w:t>Ak zariadenie spôsobuje škodlivé rušenie rádiového alebo televízneho signálu, čo sa dá zistiť vypnutím a zapnutím zariadenia, odporúčame, aby sa používateľ pokúsil o nápravu pomocou niektorých z nasledujúcich opatrení:</w:t>
      </w:r>
    </w:p>
    <w:p w14:paraId="79ED5B93" w14:textId="45AE1371" w:rsidR="00C275AF" w:rsidRPr="007C0F81" w:rsidRDefault="00C275AF" w:rsidP="00C275AF">
      <w:pPr>
        <w:pStyle w:val="Bezmezer"/>
      </w:pPr>
      <w:r>
        <w:t>–</w:t>
      </w:r>
      <w:r>
        <w:tab/>
        <w:t>Presmerujte alebo premiestnite prijímaciu anténu.</w:t>
      </w:r>
    </w:p>
    <w:p w14:paraId="21DF1F99" w14:textId="5AA92123" w:rsidR="00C275AF" w:rsidRPr="007C0F81" w:rsidRDefault="00C275AF" w:rsidP="00C275AF">
      <w:pPr>
        <w:pStyle w:val="Bezmezer"/>
      </w:pPr>
      <w:r>
        <w:t>–</w:t>
      </w:r>
      <w:r>
        <w:tab/>
        <w:t>Zväčšite vzdialenosť medzi zariadením a prijímačom.</w:t>
      </w:r>
    </w:p>
    <w:p w14:paraId="07CBFA8A" w14:textId="17468163" w:rsidR="00C275AF" w:rsidRPr="007C0F81" w:rsidRDefault="00C275AF" w:rsidP="00C275AF">
      <w:pPr>
        <w:pStyle w:val="Bezmezer"/>
      </w:pPr>
      <w:r>
        <w:t>–</w:t>
      </w:r>
      <w:r>
        <w:tab/>
        <w:t>Zapojte zariadenie do zásuvky na inom okruhu, ako je pripojený prijímač.</w:t>
      </w:r>
    </w:p>
    <w:p w14:paraId="37573E53" w14:textId="052645A4" w:rsidR="00C275AF" w:rsidRPr="007C0F81" w:rsidRDefault="00C275AF" w:rsidP="00C275AF">
      <w:pPr>
        <w:pStyle w:val="Bezmezer"/>
      </w:pPr>
      <w:r>
        <w:t>–</w:t>
      </w:r>
      <w:r>
        <w:tab/>
        <w:t>Požiadajte o pomoc predajcu alebo skúseného elektrotechnika.</w:t>
      </w:r>
    </w:p>
    <w:p w14:paraId="41443409" w14:textId="77777777" w:rsidR="00C275AF" w:rsidRPr="00546EF9" w:rsidRDefault="00C275AF" w:rsidP="00C275AF">
      <w:pPr>
        <w:pStyle w:val="Bezmezer"/>
        <w:rPr>
          <w:lang w:val="pl-PL"/>
        </w:rPr>
      </w:pPr>
    </w:p>
    <w:p w14:paraId="28FEC6DA" w14:textId="459D5EA2" w:rsidR="00C275AF" w:rsidRPr="007C0F81" w:rsidRDefault="00C275AF" w:rsidP="00C275AF">
      <w:pPr>
        <w:pStyle w:val="head"/>
      </w:pPr>
      <w:r>
        <w:t>Vyhlásenie o zhode ISED</w:t>
      </w:r>
    </w:p>
    <w:p w14:paraId="511F64B9" w14:textId="77777777" w:rsidR="00C275AF" w:rsidRPr="007C0F81" w:rsidRDefault="00C275AF" w:rsidP="00C275AF">
      <w:pPr>
        <w:pStyle w:val="Bezmezer"/>
      </w:pPr>
      <w:r>
        <w:t>Toto zariadenie obsahuje nelicencované vysielače/prijímače, ktoré sú v súlade s licenčnou výnimkou z noriem RSS kanadskej vládnej organizácie ISED (</w:t>
      </w:r>
      <w:proofErr w:type="spellStart"/>
      <w:r>
        <w:t>Innovation</w:t>
      </w:r>
      <w:proofErr w:type="spellEnd"/>
      <w:r>
        <w:t xml:space="preserve">, </w:t>
      </w:r>
      <w:proofErr w:type="spellStart"/>
      <w:r>
        <w:t>Science</w:t>
      </w:r>
      <w:proofErr w:type="spellEnd"/>
      <w:r>
        <w:t xml:space="preserve"> and </w:t>
      </w:r>
      <w:proofErr w:type="spellStart"/>
      <w:r>
        <w:t>Economic</w:t>
      </w:r>
      <w:proofErr w:type="spellEnd"/>
      <w:r>
        <w:t xml:space="preserve"> </w:t>
      </w:r>
      <w:proofErr w:type="spellStart"/>
      <w:r>
        <w:t>Development</w:t>
      </w:r>
      <w:proofErr w:type="spellEnd"/>
      <w:r>
        <w:t>).</w:t>
      </w:r>
    </w:p>
    <w:p w14:paraId="3C67EAA5" w14:textId="77777777" w:rsidR="00C275AF" w:rsidRPr="007C0F81" w:rsidRDefault="00C275AF" w:rsidP="00C275AF">
      <w:pPr>
        <w:pStyle w:val="Bezmezer"/>
      </w:pPr>
      <w:r>
        <w:t>Prevádzka podlieha nasledujúcim dvom podmienkam:</w:t>
      </w:r>
    </w:p>
    <w:p w14:paraId="79A182D2" w14:textId="77777777" w:rsidR="00C275AF" w:rsidRPr="007C0F81" w:rsidRDefault="00C275AF" w:rsidP="00C275AF">
      <w:pPr>
        <w:pStyle w:val="Bezmezer"/>
      </w:pPr>
      <w:r>
        <w:t>(1)</w:t>
      </w:r>
      <w:r>
        <w:tab/>
        <w:t>toto zariadenie nesmie spôsobovať rušenie.</w:t>
      </w:r>
    </w:p>
    <w:p w14:paraId="0B212E37" w14:textId="4424AC0C" w:rsidR="006E4D47" w:rsidRPr="007C0F81" w:rsidRDefault="00C275AF" w:rsidP="00C275AF">
      <w:pPr>
        <w:pStyle w:val="Bezmezer"/>
      </w:pPr>
      <w:r>
        <w:t>(2)</w:t>
      </w:r>
      <w:r>
        <w:tab/>
        <w:t>toto zariadenie musí byť schopné prijať akékoľvek rušenie vrátane rušenia, ktoré môže spôsobiť nežiaducu činnosť zariadenia.</w:t>
      </w:r>
    </w:p>
    <w:p w14:paraId="1C1B5E53" w14:textId="77777777" w:rsidR="006E4D47" w:rsidRPr="00546EF9" w:rsidRDefault="006E4D47" w:rsidP="000C6268">
      <w:pPr>
        <w:pStyle w:val="Bezmezer"/>
      </w:pPr>
    </w:p>
    <w:p w14:paraId="4B749313" w14:textId="77777777" w:rsidR="007C0F81" w:rsidRPr="007C0F81" w:rsidRDefault="007C0F81" w:rsidP="007C0F81">
      <w:pPr>
        <w:pStyle w:val="Bezmezer"/>
        <w:rPr>
          <w:b/>
          <w:bCs/>
        </w:rPr>
      </w:pPr>
      <w:r>
        <w:rPr>
          <w:b/>
        </w:rPr>
        <w:t>Vyhlásenie o vystavení rádiovým vlnám</w:t>
      </w:r>
    </w:p>
    <w:p w14:paraId="523B1A1D" w14:textId="77777777" w:rsidR="007C0F81" w:rsidRPr="007C0F81" w:rsidRDefault="007C0F81" w:rsidP="007C0F81">
      <w:pPr>
        <w:pStyle w:val="Bezmezer"/>
      </w:pPr>
      <w:r>
        <w:t>Toto zariadenie spĺňa obmedzenia FCC/ISED pre vystavenie žiareniu, ktoré sú definované pre nekontrolované prostredie. Tento vysielač nesmie byť umiestnený na rovnakom mieste ani fungovať v spojení s inou anténou alebo vysielačom.</w:t>
      </w:r>
    </w:p>
    <w:p w14:paraId="4065BF0D" w14:textId="77777777" w:rsidR="007C0F81" w:rsidRPr="007C0F81" w:rsidRDefault="007C0F81" w:rsidP="007C0F81">
      <w:pPr>
        <w:pStyle w:val="Bezmezer"/>
      </w:pPr>
      <w:r>
        <w:t>Toto zariadenie by sa malo inštalovať a prevádzkovať tak, aby medzi radiátorom a vašou hlavou bola vzdialenosť minimálne 0 cm.</w:t>
      </w:r>
    </w:p>
    <w:p w14:paraId="324796BA" w14:textId="77777777" w:rsidR="007C0F81" w:rsidRPr="00546EF9" w:rsidRDefault="007C0F81" w:rsidP="007C0F81">
      <w:pPr>
        <w:pStyle w:val="Bezmezer"/>
      </w:pPr>
    </w:p>
    <w:p w14:paraId="2BB706A6" w14:textId="40006375" w:rsidR="00AE0E09" w:rsidRPr="007C0F81" w:rsidRDefault="007C0F81" w:rsidP="007C0F81">
      <w:pPr>
        <w:pStyle w:val="Bezmezer"/>
      </w:pPr>
      <w:r>
        <w:t>Prenosné zariadenie je navrhnuté tak, aby spĺňalo požiadavky na vystavenie rádiovým vlnám stanovené organizáciou FCC/ISED. Tieto požiadavky stanovujú limit SAR na 1,6 W/kg v priemere na jeden gram tkaniva. Najvyššia hodnota SAR uvedená podľa tejto normy počas certifikácie výrobku na použitie pri správnom nosení na hlave: so vzdialenosťou 0mm.</w:t>
      </w:r>
    </w:p>
    <w:p w14:paraId="3B3C32CA" w14:textId="77777777" w:rsidR="00512B9A" w:rsidRPr="00546EF9" w:rsidRDefault="00512B9A" w:rsidP="00512B9A">
      <w:pPr>
        <w:pStyle w:val="Bezmezer"/>
      </w:pPr>
    </w:p>
    <w:p w14:paraId="741976F4" w14:textId="77777777" w:rsidR="00B42CAC" w:rsidRDefault="00B42CAC" w:rsidP="00512B9A">
      <w:pPr>
        <w:pStyle w:val="Bezmezer"/>
      </w:pPr>
      <w:r>
        <w:t xml:space="preserve">FCC ID: 2AFZZM2537E1 </w:t>
      </w:r>
    </w:p>
    <w:p w14:paraId="55372B63" w14:textId="77777777" w:rsidR="00B42CAC" w:rsidRDefault="00B42CAC" w:rsidP="00512B9A">
      <w:pPr>
        <w:pStyle w:val="Bezmezer"/>
      </w:pPr>
      <w:r>
        <w:t xml:space="preserve">IC: 25903-M2537E1 </w:t>
      </w:r>
    </w:p>
    <w:p w14:paraId="78335CA4" w14:textId="0FF56BD9" w:rsidR="00512B9A" w:rsidRPr="007C0F81" w:rsidRDefault="00B42CAC" w:rsidP="00512B9A">
      <w:pPr>
        <w:pStyle w:val="Bezmezer"/>
      </w:pPr>
      <w:r>
        <w:t>CAN ICES-003 (B)/NMB-003 (B)</w:t>
      </w:r>
    </w:p>
    <w:p w14:paraId="29C71154" w14:textId="77777777" w:rsidR="005713B3" w:rsidRPr="007C0F81" w:rsidRDefault="005713B3" w:rsidP="00714D3E">
      <w:pPr>
        <w:pStyle w:val="Bezmezer"/>
        <w:rPr>
          <w:lang w:val="en-GB"/>
        </w:rPr>
      </w:pPr>
    </w:p>
    <w:p w14:paraId="5F79A978" w14:textId="06D316B1" w:rsidR="002F7674" w:rsidRPr="007C0F81" w:rsidRDefault="00B42CAC" w:rsidP="00553155">
      <w:pPr>
        <w:pStyle w:val="Bezmezer"/>
      </w:pPr>
      <w:r>
        <w:rPr>
          <w:noProof/>
        </w:rPr>
        <w:drawing>
          <wp:inline distT="0" distB="0" distL="0" distR="0" wp14:anchorId="6B1A36A6" wp14:editId="52F10ED6">
            <wp:extent cx="3277057" cy="1209844"/>
            <wp:effectExtent l="0" t="0" r="0" b="9525"/>
            <wp:docPr id="1556960667" name="Obrázek 1" descr="Obsah obrázku text, Písmo, řada/pruh, bíl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60667" name="Obrázek 1" descr="Obsah obrázku text, Písmo, řada/pruh, bílé&#10;&#10;Obsah generovaný pomocí AI může být nesprávný."/>
                    <pic:cNvPicPr/>
                  </pic:nvPicPr>
                  <pic:blipFill>
                    <a:blip r:embed="rId26"/>
                    <a:stretch>
                      <a:fillRect/>
                    </a:stretch>
                  </pic:blipFill>
                  <pic:spPr>
                    <a:xfrm>
                      <a:off x="0" y="0"/>
                      <a:ext cx="3277057" cy="1209844"/>
                    </a:xfrm>
                    <a:prstGeom prst="rect">
                      <a:avLst/>
                    </a:prstGeom>
                  </pic:spPr>
                </pic:pic>
              </a:graphicData>
            </a:graphic>
          </wp:inline>
        </w:drawing>
      </w:r>
    </w:p>
    <w:p w14:paraId="6B80E03B" w14:textId="2E3C7DBD" w:rsidR="002F7674" w:rsidRPr="007C0F81" w:rsidRDefault="002F7674" w:rsidP="002F7674">
      <w:pPr>
        <w:pStyle w:val="Bezmezer"/>
      </w:pPr>
      <w:r>
        <w:t>V súlade s normami IMDA DA109421</w:t>
      </w:r>
    </w:p>
    <w:p w14:paraId="5B60930D" w14:textId="53D1FA64" w:rsidR="002F7674" w:rsidRPr="00546EF9" w:rsidRDefault="002F7674" w:rsidP="00553155">
      <w:pPr>
        <w:pStyle w:val="Bezmezer"/>
      </w:pPr>
    </w:p>
    <w:p w14:paraId="2414AF42" w14:textId="37EFCAD0" w:rsidR="00A55616" w:rsidRDefault="00A55616" w:rsidP="00A55616">
      <w:pPr>
        <w:pStyle w:val="Bezmezer"/>
      </w:pPr>
      <w:r>
        <w:rPr>
          <w:noProof/>
        </w:rPr>
        <w:drawing>
          <wp:anchor distT="0" distB="0" distL="114300" distR="114300" simplePos="0" relativeHeight="251694080" behindDoc="0" locked="0" layoutInCell="1" allowOverlap="1" wp14:anchorId="55479BC2" wp14:editId="05447019">
            <wp:simplePos x="0" y="0"/>
            <wp:positionH relativeFrom="margin">
              <wp:align>left</wp:align>
            </wp:positionH>
            <wp:positionV relativeFrom="paragraph">
              <wp:posOffset>60452</wp:posOffset>
            </wp:positionV>
            <wp:extent cx="676369" cy="1019317"/>
            <wp:effectExtent l="0" t="0" r="9525" b="9525"/>
            <wp:wrapSquare wrapText="bothSides"/>
            <wp:docPr id="1905179908" name="Obrázek 1" descr="Obsah obrázku Písmo, text, řada/pruh,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179908" name="Obrázek 1" descr="Obsah obrázku Písmo, text, řada/pruh, design&#10;&#10;Obsah generovaný pomocí AI může být nesprávný."/>
                    <pic:cNvPicPr/>
                  </pic:nvPicPr>
                  <pic:blipFill>
                    <a:blip r:embed="rId27">
                      <a:extLst>
                        <a:ext uri="{28A0092B-C50C-407E-A947-70E740481C1C}">
                          <a14:useLocalDpi xmlns:a14="http://schemas.microsoft.com/office/drawing/2010/main" val="0"/>
                        </a:ext>
                      </a:extLst>
                    </a:blip>
                    <a:stretch>
                      <a:fillRect/>
                    </a:stretch>
                  </pic:blipFill>
                  <pic:spPr>
                    <a:xfrm>
                      <a:off x="0" y="0"/>
                      <a:ext cx="676369" cy="1019317"/>
                    </a:xfrm>
                    <a:prstGeom prst="rect">
                      <a:avLst/>
                    </a:prstGeom>
                  </pic:spPr>
                </pic:pic>
              </a:graphicData>
            </a:graphic>
            <wp14:sizeRelH relativeFrom="page">
              <wp14:pctWidth>0</wp14:pctWidth>
            </wp14:sizeRelH>
            <wp14:sizeRelV relativeFrom="page">
              <wp14:pctHeight>0</wp14:pctHeight>
            </wp14:sizeRelV>
          </wp:anchor>
        </w:drawing>
      </w:r>
    </w:p>
    <w:p w14:paraId="317D2471" w14:textId="7CED5556" w:rsidR="002E7362" w:rsidRDefault="00A55616" w:rsidP="00A55616">
      <w:pPr>
        <w:pStyle w:val="Bezmezer"/>
      </w:pPr>
      <w:r>
        <w:t>Výkon poskytovaný nabíjačkou musí byť v rozmedzí od min. [2,5] W, ktoré vyžaduje rádiové zariadenie, do max. [5] W, aby sa dosiahla maximálna rýchlosť nabíjania.</w:t>
      </w:r>
    </w:p>
    <w:p w14:paraId="7AF90ED5" w14:textId="77777777" w:rsidR="002E7362" w:rsidRPr="00546EF9" w:rsidRDefault="002E7362" w:rsidP="00553155">
      <w:pPr>
        <w:pStyle w:val="Bezmezer"/>
        <w:rPr>
          <w:lang w:val="pl-PL"/>
        </w:rPr>
      </w:pPr>
    </w:p>
    <w:p w14:paraId="7A2FD326" w14:textId="77777777" w:rsidR="00A55616" w:rsidRPr="00546EF9" w:rsidRDefault="00A55616" w:rsidP="00553155">
      <w:pPr>
        <w:pStyle w:val="Bezmezer"/>
        <w:rPr>
          <w:lang w:val="pl-PL"/>
        </w:rPr>
      </w:pPr>
    </w:p>
    <w:p w14:paraId="63BCA648" w14:textId="77777777" w:rsidR="00A55616" w:rsidRPr="00546EF9" w:rsidRDefault="00A55616" w:rsidP="00553155">
      <w:pPr>
        <w:pStyle w:val="Bezmezer"/>
        <w:rPr>
          <w:lang w:val="pl-PL"/>
        </w:rPr>
      </w:pPr>
    </w:p>
    <w:p w14:paraId="65E0E736" w14:textId="77777777" w:rsidR="00A55616" w:rsidRPr="00546EF9" w:rsidRDefault="00A55616" w:rsidP="00553155">
      <w:pPr>
        <w:pStyle w:val="Bezmezer"/>
        <w:rPr>
          <w:lang w:val="pl-PL"/>
        </w:rPr>
      </w:pPr>
    </w:p>
    <w:p w14:paraId="703B53AE" w14:textId="77777777" w:rsidR="00A55616" w:rsidRPr="00546EF9" w:rsidRDefault="00A55616" w:rsidP="00553155">
      <w:pPr>
        <w:pStyle w:val="Bezmezer"/>
        <w:rPr>
          <w:lang w:val="pl-PL"/>
        </w:rPr>
      </w:pPr>
    </w:p>
    <w:p w14:paraId="1AD6CCAC" w14:textId="77777777" w:rsidR="00A55616" w:rsidRPr="00546EF9" w:rsidRDefault="00A55616" w:rsidP="00553155">
      <w:pPr>
        <w:pStyle w:val="Bezmezer"/>
        <w:rPr>
          <w:lang w:val="pl-PL"/>
        </w:rPr>
      </w:pPr>
    </w:p>
    <w:p w14:paraId="06D9B4D5" w14:textId="77777777" w:rsidR="00714D3E" w:rsidRPr="00546EF9" w:rsidRDefault="00714D3E" w:rsidP="00553155">
      <w:pPr>
        <w:pStyle w:val="Bezmezer"/>
        <w:rPr>
          <w:lang w:val="pl-PL"/>
        </w:rPr>
      </w:pPr>
    </w:p>
    <w:p w14:paraId="5C5BFD38" w14:textId="24F7D4FB" w:rsidR="00686908" w:rsidRPr="007C0F81" w:rsidRDefault="00686908" w:rsidP="00686908">
      <w:pPr>
        <w:pStyle w:val="Bezmezer"/>
      </w:pPr>
      <w:r>
        <w:t>Dovozca:</w:t>
      </w:r>
    </w:p>
    <w:p w14:paraId="500E37AB" w14:textId="77777777" w:rsidR="00686908" w:rsidRPr="007C0F81" w:rsidRDefault="00686908" w:rsidP="00686908">
      <w:pPr>
        <w:pStyle w:val="Bezmezer"/>
      </w:pPr>
      <w:proofErr w:type="spellStart"/>
      <w:r>
        <w:t>Mystical</w:t>
      </w:r>
      <w:proofErr w:type="spellEnd"/>
      <w:r>
        <w:t>, a. s.</w:t>
      </w:r>
    </w:p>
    <w:p w14:paraId="4A62A420" w14:textId="2E730A12" w:rsidR="00686908" w:rsidRPr="007C0F81" w:rsidRDefault="00686908" w:rsidP="00686908">
      <w:pPr>
        <w:pStyle w:val="Bezmezer"/>
      </w:pPr>
      <w:r>
        <w:t>Tomášikova 50/B, 831 04 Bratislava, IČO 36280518</w:t>
      </w:r>
    </w:p>
    <w:sectPr w:rsidR="00686908" w:rsidRPr="007C0F81" w:rsidSect="0062082F">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E0C8" w14:textId="77777777" w:rsidR="00295F97" w:rsidRDefault="00295F97" w:rsidP="00055A8A">
      <w:pPr>
        <w:spacing w:after="0" w:line="240" w:lineRule="auto"/>
      </w:pPr>
      <w:r>
        <w:separator/>
      </w:r>
    </w:p>
  </w:endnote>
  <w:endnote w:type="continuationSeparator" w:id="0">
    <w:p w14:paraId="171C4412" w14:textId="77777777" w:rsidR="00295F97" w:rsidRDefault="00295F97" w:rsidP="0005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C8E1" w14:textId="77777777" w:rsidR="00295F97" w:rsidRDefault="00295F97" w:rsidP="00055A8A">
      <w:pPr>
        <w:spacing w:after="0" w:line="240" w:lineRule="auto"/>
      </w:pPr>
      <w:r>
        <w:separator/>
      </w:r>
    </w:p>
  </w:footnote>
  <w:footnote w:type="continuationSeparator" w:id="0">
    <w:p w14:paraId="23B186DC" w14:textId="77777777" w:rsidR="00295F97" w:rsidRDefault="00295F97" w:rsidP="00055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469"/>
    <w:multiLevelType w:val="hybridMultilevel"/>
    <w:tmpl w:val="D76E14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DE2C15"/>
    <w:multiLevelType w:val="hybridMultilevel"/>
    <w:tmpl w:val="D9728398"/>
    <w:lvl w:ilvl="0" w:tplc="90D00F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873515"/>
    <w:multiLevelType w:val="hybridMultilevel"/>
    <w:tmpl w:val="5952F6A6"/>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BC1782"/>
    <w:multiLevelType w:val="hybridMultilevel"/>
    <w:tmpl w:val="B002C1A0"/>
    <w:lvl w:ilvl="0" w:tplc="56F08870">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7400DA"/>
    <w:multiLevelType w:val="hybridMultilevel"/>
    <w:tmpl w:val="B8484C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610CC0"/>
    <w:multiLevelType w:val="hybridMultilevel"/>
    <w:tmpl w:val="C44ACA36"/>
    <w:lvl w:ilvl="0" w:tplc="3FBA4B44">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0E2CC7"/>
    <w:multiLevelType w:val="hybridMultilevel"/>
    <w:tmpl w:val="24FAF50A"/>
    <w:lvl w:ilvl="0" w:tplc="DF0C6186">
      <w:numFmt w:val="bullet"/>
      <w:lvlText w:val="•"/>
      <w:lvlJc w:val="left"/>
      <w:pPr>
        <w:ind w:left="720" w:hanging="360"/>
      </w:pPr>
      <w:rPr>
        <w:rFonts w:ascii="MS Mincho" w:eastAsia="MS Mincho" w:hAnsi="MS Mincho" w:cstheme="minorBidi"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8F0DD7"/>
    <w:multiLevelType w:val="hybridMultilevel"/>
    <w:tmpl w:val="6CC64D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945CC0"/>
    <w:multiLevelType w:val="hybridMultilevel"/>
    <w:tmpl w:val="364427A2"/>
    <w:lvl w:ilvl="0" w:tplc="DB4A2676">
      <w:start w:val="1"/>
      <w:numFmt w:val="bullet"/>
      <w:pStyle w:val="das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A00944"/>
    <w:multiLevelType w:val="hybridMultilevel"/>
    <w:tmpl w:val="396C6AAE"/>
    <w:lvl w:ilvl="0" w:tplc="B38810B4">
      <w:numFmt w:val="bullet"/>
      <w:lvlText w:val="·"/>
      <w:lvlJc w:val="left"/>
      <w:pPr>
        <w:ind w:left="720" w:hanging="360"/>
      </w:pPr>
      <w:rPr>
        <w:rFonts w:ascii="Trebuchet MS" w:eastAsia="Trebuchet MS" w:hAnsi="Trebuchet MS" w:cs="Trebuchet MS" w:hint="default"/>
        <w:b w:val="0"/>
        <w:bCs w:val="0"/>
        <w:i w:val="0"/>
        <w:iCs w:val="0"/>
        <w:color w:val="56585E"/>
        <w:w w:val="52"/>
        <w:sz w:val="10"/>
        <w:szCs w:val="10"/>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7126B25"/>
    <w:multiLevelType w:val="hybridMultilevel"/>
    <w:tmpl w:val="8598A824"/>
    <w:lvl w:ilvl="0" w:tplc="6EA664E8">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1F3D06"/>
    <w:multiLevelType w:val="hybridMultilevel"/>
    <w:tmpl w:val="944A5F7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A103E62"/>
    <w:multiLevelType w:val="hybridMultilevel"/>
    <w:tmpl w:val="EDDA420E"/>
    <w:lvl w:ilvl="0" w:tplc="FF5E4BBC">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F220D8"/>
    <w:multiLevelType w:val="hybridMultilevel"/>
    <w:tmpl w:val="72E096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692E79"/>
    <w:multiLevelType w:val="hybridMultilevel"/>
    <w:tmpl w:val="4DB2F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0E650C7"/>
    <w:multiLevelType w:val="hybridMultilevel"/>
    <w:tmpl w:val="1CCAC56E"/>
    <w:lvl w:ilvl="0" w:tplc="6D12C3EE">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6B23329"/>
    <w:multiLevelType w:val="hybridMultilevel"/>
    <w:tmpl w:val="E356E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C753801"/>
    <w:multiLevelType w:val="hybridMultilevel"/>
    <w:tmpl w:val="B772FFA6"/>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91364A"/>
    <w:multiLevelType w:val="hybridMultilevel"/>
    <w:tmpl w:val="D9DA3D92"/>
    <w:lvl w:ilvl="0" w:tplc="DF0C6186">
      <w:numFmt w:val="bullet"/>
      <w:lvlText w:val="•"/>
      <w:lvlJc w:val="left"/>
      <w:pPr>
        <w:ind w:left="720" w:hanging="360"/>
      </w:pPr>
      <w:rPr>
        <w:rFonts w:ascii="MS Mincho" w:eastAsia="MS Mincho" w:hAnsi="MS Mincho" w:cstheme="minorBidi"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65A46E0"/>
    <w:multiLevelType w:val="hybridMultilevel"/>
    <w:tmpl w:val="82A42F88"/>
    <w:lvl w:ilvl="0" w:tplc="EEDAD8D6">
      <w:numFmt w:val="bullet"/>
      <w:lvlText w:val="·"/>
      <w:lvlJc w:val="left"/>
      <w:pPr>
        <w:ind w:left="55" w:hanging="41"/>
      </w:pPr>
      <w:rPr>
        <w:rFonts w:ascii="Tahoma" w:eastAsia="Tahoma" w:hAnsi="Tahoma" w:cs="Tahoma" w:hint="default"/>
        <w:b w:val="0"/>
        <w:bCs w:val="0"/>
        <w:i w:val="0"/>
        <w:iCs w:val="0"/>
        <w:color w:val="56585E"/>
        <w:w w:val="54"/>
        <w:sz w:val="10"/>
        <w:szCs w:val="10"/>
        <w:lang w:val="es-ES" w:eastAsia="en-US" w:bidi="ar-SA"/>
      </w:rPr>
    </w:lvl>
    <w:lvl w:ilvl="1" w:tplc="2E723CB2">
      <w:numFmt w:val="bullet"/>
      <w:lvlText w:val="•"/>
      <w:lvlJc w:val="left"/>
      <w:pPr>
        <w:ind w:left="266" w:hanging="41"/>
      </w:pPr>
      <w:rPr>
        <w:rFonts w:hint="default"/>
        <w:lang w:val="es-ES" w:eastAsia="en-US" w:bidi="ar-SA"/>
      </w:rPr>
    </w:lvl>
    <w:lvl w:ilvl="2" w:tplc="F13410B2">
      <w:numFmt w:val="bullet"/>
      <w:lvlText w:val="•"/>
      <w:lvlJc w:val="left"/>
      <w:pPr>
        <w:ind w:left="472" w:hanging="41"/>
      </w:pPr>
      <w:rPr>
        <w:rFonts w:hint="default"/>
        <w:lang w:val="es-ES" w:eastAsia="en-US" w:bidi="ar-SA"/>
      </w:rPr>
    </w:lvl>
    <w:lvl w:ilvl="3" w:tplc="D4020A4A">
      <w:numFmt w:val="bullet"/>
      <w:lvlText w:val="•"/>
      <w:lvlJc w:val="left"/>
      <w:pPr>
        <w:ind w:left="678" w:hanging="41"/>
      </w:pPr>
      <w:rPr>
        <w:rFonts w:hint="default"/>
        <w:lang w:val="es-ES" w:eastAsia="en-US" w:bidi="ar-SA"/>
      </w:rPr>
    </w:lvl>
    <w:lvl w:ilvl="4" w:tplc="2C02BB92">
      <w:numFmt w:val="bullet"/>
      <w:lvlText w:val="•"/>
      <w:lvlJc w:val="left"/>
      <w:pPr>
        <w:ind w:left="884" w:hanging="41"/>
      </w:pPr>
      <w:rPr>
        <w:rFonts w:hint="default"/>
        <w:lang w:val="es-ES" w:eastAsia="en-US" w:bidi="ar-SA"/>
      </w:rPr>
    </w:lvl>
    <w:lvl w:ilvl="5" w:tplc="78FA94C6">
      <w:numFmt w:val="bullet"/>
      <w:lvlText w:val="•"/>
      <w:lvlJc w:val="left"/>
      <w:pPr>
        <w:ind w:left="1090" w:hanging="41"/>
      </w:pPr>
      <w:rPr>
        <w:rFonts w:hint="default"/>
        <w:lang w:val="es-ES" w:eastAsia="en-US" w:bidi="ar-SA"/>
      </w:rPr>
    </w:lvl>
    <w:lvl w:ilvl="6" w:tplc="FF1ED1A4">
      <w:numFmt w:val="bullet"/>
      <w:lvlText w:val="•"/>
      <w:lvlJc w:val="left"/>
      <w:pPr>
        <w:ind w:left="1296" w:hanging="41"/>
      </w:pPr>
      <w:rPr>
        <w:rFonts w:hint="default"/>
        <w:lang w:val="es-ES" w:eastAsia="en-US" w:bidi="ar-SA"/>
      </w:rPr>
    </w:lvl>
    <w:lvl w:ilvl="7" w:tplc="F806A8FE">
      <w:numFmt w:val="bullet"/>
      <w:lvlText w:val="•"/>
      <w:lvlJc w:val="left"/>
      <w:pPr>
        <w:ind w:left="1502" w:hanging="41"/>
      </w:pPr>
      <w:rPr>
        <w:rFonts w:hint="default"/>
        <w:lang w:val="es-ES" w:eastAsia="en-US" w:bidi="ar-SA"/>
      </w:rPr>
    </w:lvl>
    <w:lvl w:ilvl="8" w:tplc="88DE44D6">
      <w:numFmt w:val="bullet"/>
      <w:lvlText w:val="•"/>
      <w:lvlJc w:val="left"/>
      <w:pPr>
        <w:ind w:left="1708" w:hanging="41"/>
      </w:pPr>
      <w:rPr>
        <w:rFonts w:hint="default"/>
        <w:lang w:val="es-ES" w:eastAsia="en-US" w:bidi="ar-SA"/>
      </w:rPr>
    </w:lvl>
  </w:abstractNum>
  <w:abstractNum w:abstractNumId="20" w15:restartNumberingAfterBreak="0">
    <w:nsid w:val="6E160357"/>
    <w:multiLevelType w:val="hybridMultilevel"/>
    <w:tmpl w:val="A7503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9A6294"/>
    <w:multiLevelType w:val="hybridMultilevel"/>
    <w:tmpl w:val="0FF6B9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6F61FE1"/>
    <w:multiLevelType w:val="hybridMultilevel"/>
    <w:tmpl w:val="1E2E45CC"/>
    <w:lvl w:ilvl="0" w:tplc="C302B602">
      <w:start w:val="1"/>
      <w:numFmt w:val="decimal"/>
      <w:lvlText w:val="%1."/>
      <w:lvlJc w:val="left"/>
      <w:pPr>
        <w:ind w:left="1110" w:hanging="7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7169C7"/>
    <w:multiLevelType w:val="hybridMultilevel"/>
    <w:tmpl w:val="C4186B2A"/>
    <w:lvl w:ilvl="0" w:tplc="6D12C3EE">
      <w:numFmt w:val="bullet"/>
      <w:lvlText w:val="•"/>
      <w:lvlJc w:val="left"/>
      <w:pPr>
        <w:ind w:left="1470" w:hanging="75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77BD6467"/>
    <w:multiLevelType w:val="hybridMultilevel"/>
    <w:tmpl w:val="2904C78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BD4DAB"/>
    <w:multiLevelType w:val="hybridMultilevel"/>
    <w:tmpl w:val="780834C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35679567">
    <w:abstractNumId w:val="18"/>
  </w:num>
  <w:num w:numId="2" w16cid:durableId="1121074648">
    <w:abstractNumId w:val="11"/>
  </w:num>
  <w:num w:numId="3" w16cid:durableId="1369837180">
    <w:abstractNumId w:val="20"/>
  </w:num>
  <w:num w:numId="4" w16cid:durableId="831262441">
    <w:abstractNumId w:val="14"/>
  </w:num>
  <w:num w:numId="5" w16cid:durableId="2024282732">
    <w:abstractNumId w:val="16"/>
  </w:num>
  <w:num w:numId="6" w16cid:durableId="1306617612">
    <w:abstractNumId w:val="12"/>
  </w:num>
  <w:num w:numId="7" w16cid:durableId="302581229">
    <w:abstractNumId w:val="4"/>
  </w:num>
  <w:num w:numId="8" w16cid:durableId="574628634">
    <w:abstractNumId w:val="1"/>
  </w:num>
  <w:num w:numId="9" w16cid:durableId="452291704">
    <w:abstractNumId w:val="2"/>
  </w:num>
  <w:num w:numId="10" w16cid:durableId="1167863603">
    <w:abstractNumId w:val="24"/>
  </w:num>
  <w:num w:numId="11" w16cid:durableId="923605998">
    <w:abstractNumId w:val="8"/>
  </w:num>
  <w:num w:numId="12" w16cid:durableId="1910924102">
    <w:abstractNumId w:val="10"/>
  </w:num>
  <w:num w:numId="13" w16cid:durableId="1838231400">
    <w:abstractNumId w:val="19"/>
  </w:num>
  <w:num w:numId="14" w16cid:durableId="2050449384">
    <w:abstractNumId w:val="6"/>
  </w:num>
  <w:num w:numId="15" w16cid:durableId="424377162">
    <w:abstractNumId w:val="7"/>
  </w:num>
  <w:num w:numId="16" w16cid:durableId="529342603">
    <w:abstractNumId w:val="5"/>
  </w:num>
  <w:num w:numId="17" w16cid:durableId="294675086">
    <w:abstractNumId w:val="9"/>
  </w:num>
  <w:num w:numId="18" w16cid:durableId="1164517702">
    <w:abstractNumId w:val="3"/>
  </w:num>
  <w:num w:numId="19" w16cid:durableId="1287077947">
    <w:abstractNumId w:val="17"/>
  </w:num>
  <w:num w:numId="20" w16cid:durableId="44136200">
    <w:abstractNumId w:val="13"/>
  </w:num>
  <w:num w:numId="21" w16cid:durableId="939340668">
    <w:abstractNumId w:val="22"/>
  </w:num>
  <w:num w:numId="22" w16cid:durableId="1850557860">
    <w:abstractNumId w:val="21"/>
  </w:num>
  <w:num w:numId="23" w16cid:durableId="435322538">
    <w:abstractNumId w:val="0"/>
  </w:num>
  <w:num w:numId="24" w16cid:durableId="1135947483">
    <w:abstractNumId w:val="15"/>
  </w:num>
  <w:num w:numId="25" w16cid:durableId="173768381">
    <w:abstractNumId w:val="23"/>
  </w:num>
  <w:num w:numId="26" w16cid:durableId="1707441178">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96"/>
    <w:rsid w:val="00001330"/>
    <w:rsid w:val="00015F0D"/>
    <w:rsid w:val="00021974"/>
    <w:rsid w:val="00045FB3"/>
    <w:rsid w:val="00054515"/>
    <w:rsid w:val="00055A8A"/>
    <w:rsid w:val="00060EF0"/>
    <w:rsid w:val="000654B4"/>
    <w:rsid w:val="00066A3F"/>
    <w:rsid w:val="00070EFC"/>
    <w:rsid w:val="00075006"/>
    <w:rsid w:val="0007548D"/>
    <w:rsid w:val="00082928"/>
    <w:rsid w:val="000857F3"/>
    <w:rsid w:val="00085A0D"/>
    <w:rsid w:val="00085B3F"/>
    <w:rsid w:val="00091A1E"/>
    <w:rsid w:val="00092E2E"/>
    <w:rsid w:val="000A25B7"/>
    <w:rsid w:val="000A42F6"/>
    <w:rsid w:val="000B4DD4"/>
    <w:rsid w:val="000C1C9B"/>
    <w:rsid w:val="000C358C"/>
    <w:rsid w:val="000C6268"/>
    <w:rsid w:val="000C6546"/>
    <w:rsid w:val="000D202E"/>
    <w:rsid w:val="000D4792"/>
    <w:rsid w:val="000E1B4F"/>
    <w:rsid w:val="000F6D85"/>
    <w:rsid w:val="00101A85"/>
    <w:rsid w:val="001060C0"/>
    <w:rsid w:val="00117447"/>
    <w:rsid w:val="00121D13"/>
    <w:rsid w:val="001228C0"/>
    <w:rsid w:val="00143791"/>
    <w:rsid w:val="001762F7"/>
    <w:rsid w:val="00184939"/>
    <w:rsid w:val="001A0719"/>
    <w:rsid w:val="001A0E7B"/>
    <w:rsid w:val="001A2C94"/>
    <w:rsid w:val="001B156E"/>
    <w:rsid w:val="001B317F"/>
    <w:rsid w:val="001C30E1"/>
    <w:rsid w:val="001C71A7"/>
    <w:rsid w:val="001D1BA0"/>
    <w:rsid w:val="001D7A63"/>
    <w:rsid w:val="001E1887"/>
    <w:rsid w:val="001F4681"/>
    <w:rsid w:val="001F6483"/>
    <w:rsid w:val="002046BF"/>
    <w:rsid w:val="00213BEB"/>
    <w:rsid w:val="00220028"/>
    <w:rsid w:val="002275E1"/>
    <w:rsid w:val="00281450"/>
    <w:rsid w:val="002848CF"/>
    <w:rsid w:val="00287793"/>
    <w:rsid w:val="002900B7"/>
    <w:rsid w:val="0029015A"/>
    <w:rsid w:val="002921ED"/>
    <w:rsid w:val="00295F97"/>
    <w:rsid w:val="00296B8F"/>
    <w:rsid w:val="002A61F6"/>
    <w:rsid w:val="002C56D8"/>
    <w:rsid w:val="002D37E8"/>
    <w:rsid w:val="002E5BD6"/>
    <w:rsid w:val="002E7362"/>
    <w:rsid w:val="002E75C8"/>
    <w:rsid w:val="002F08F6"/>
    <w:rsid w:val="002F7674"/>
    <w:rsid w:val="00301BD5"/>
    <w:rsid w:val="00317242"/>
    <w:rsid w:val="00325E5B"/>
    <w:rsid w:val="00331C99"/>
    <w:rsid w:val="00332306"/>
    <w:rsid w:val="00344202"/>
    <w:rsid w:val="003521EF"/>
    <w:rsid w:val="003635E3"/>
    <w:rsid w:val="003731A1"/>
    <w:rsid w:val="00373837"/>
    <w:rsid w:val="00376BF3"/>
    <w:rsid w:val="00385042"/>
    <w:rsid w:val="003A016A"/>
    <w:rsid w:val="003A1203"/>
    <w:rsid w:val="003A35F9"/>
    <w:rsid w:val="003A734B"/>
    <w:rsid w:val="003B0FC3"/>
    <w:rsid w:val="003B2E8D"/>
    <w:rsid w:val="003B2F45"/>
    <w:rsid w:val="003D0A2E"/>
    <w:rsid w:val="003D1871"/>
    <w:rsid w:val="003D54B4"/>
    <w:rsid w:val="003D600E"/>
    <w:rsid w:val="003D6A6B"/>
    <w:rsid w:val="003E1D13"/>
    <w:rsid w:val="003E5B30"/>
    <w:rsid w:val="003F5DD1"/>
    <w:rsid w:val="003F7607"/>
    <w:rsid w:val="00404E7C"/>
    <w:rsid w:val="00406DB7"/>
    <w:rsid w:val="0041251E"/>
    <w:rsid w:val="00415B2E"/>
    <w:rsid w:val="004174FC"/>
    <w:rsid w:val="004175A7"/>
    <w:rsid w:val="004329F5"/>
    <w:rsid w:val="00432CCD"/>
    <w:rsid w:val="00444CFA"/>
    <w:rsid w:val="00452B79"/>
    <w:rsid w:val="00474531"/>
    <w:rsid w:val="00475B9E"/>
    <w:rsid w:val="00486F21"/>
    <w:rsid w:val="00490D6E"/>
    <w:rsid w:val="00492A2D"/>
    <w:rsid w:val="00495025"/>
    <w:rsid w:val="004A22CD"/>
    <w:rsid w:val="004A352F"/>
    <w:rsid w:val="004A48F0"/>
    <w:rsid w:val="004B0A7E"/>
    <w:rsid w:val="004B38CA"/>
    <w:rsid w:val="004B641D"/>
    <w:rsid w:val="004C0CC9"/>
    <w:rsid w:val="004D33A6"/>
    <w:rsid w:val="004D5C7C"/>
    <w:rsid w:val="00505A09"/>
    <w:rsid w:val="00506FFC"/>
    <w:rsid w:val="005076F7"/>
    <w:rsid w:val="005113B3"/>
    <w:rsid w:val="00512B9A"/>
    <w:rsid w:val="005204C7"/>
    <w:rsid w:val="00521183"/>
    <w:rsid w:val="00531229"/>
    <w:rsid w:val="00533B3B"/>
    <w:rsid w:val="00533C28"/>
    <w:rsid w:val="00534300"/>
    <w:rsid w:val="00536A2C"/>
    <w:rsid w:val="00542062"/>
    <w:rsid w:val="00546EF9"/>
    <w:rsid w:val="00552A64"/>
    <w:rsid w:val="00553155"/>
    <w:rsid w:val="00555CD9"/>
    <w:rsid w:val="005568C2"/>
    <w:rsid w:val="00557526"/>
    <w:rsid w:val="00566434"/>
    <w:rsid w:val="005713B3"/>
    <w:rsid w:val="005840DA"/>
    <w:rsid w:val="00590EDD"/>
    <w:rsid w:val="00595445"/>
    <w:rsid w:val="005957FE"/>
    <w:rsid w:val="005B3049"/>
    <w:rsid w:val="005D52E8"/>
    <w:rsid w:val="005D60A1"/>
    <w:rsid w:val="005E6F3E"/>
    <w:rsid w:val="005F5F8F"/>
    <w:rsid w:val="0060171F"/>
    <w:rsid w:val="00602FFF"/>
    <w:rsid w:val="006050AC"/>
    <w:rsid w:val="00605A9F"/>
    <w:rsid w:val="00612D98"/>
    <w:rsid w:val="0061309C"/>
    <w:rsid w:val="0062082F"/>
    <w:rsid w:val="00631044"/>
    <w:rsid w:val="0063207A"/>
    <w:rsid w:val="00633A9F"/>
    <w:rsid w:val="00651B18"/>
    <w:rsid w:val="00654D83"/>
    <w:rsid w:val="00673162"/>
    <w:rsid w:val="00686908"/>
    <w:rsid w:val="006B5912"/>
    <w:rsid w:val="006C2E49"/>
    <w:rsid w:val="006C3DB1"/>
    <w:rsid w:val="006D6F6A"/>
    <w:rsid w:val="006E4D47"/>
    <w:rsid w:val="006E6528"/>
    <w:rsid w:val="006F495F"/>
    <w:rsid w:val="00707607"/>
    <w:rsid w:val="00714D3E"/>
    <w:rsid w:val="00724529"/>
    <w:rsid w:val="00732EA4"/>
    <w:rsid w:val="00733243"/>
    <w:rsid w:val="00742D39"/>
    <w:rsid w:val="00750171"/>
    <w:rsid w:val="00754F47"/>
    <w:rsid w:val="00755A77"/>
    <w:rsid w:val="00755DDD"/>
    <w:rsid w:val="00756FBA"/>
    <w:rsid w:val="00762289"/>
    <w:rsid w:val="00762B4C"/>
    <w:rsid w:val="00792CA0"/>
    <w:rsid w:val="007A1F17"/>
    <w:rsid w:val="007B2C7D"/>
    <w:rsid w:val="007C0F81"/>
    <w:rsid w:val="007C1A68"/>
    <w:rsid w:val="007C4015"/>
    <w:rsid w:val="007C7BDA"/>
    <w:rsid w:val="007D584A"/>
    <w:rsid w:val="007E01F1"/>
    <w:rsid w:val="007E67E0"/>
    <w:rsid w:val="0082159D"/>
    <w:rsid w:val="00834C90"/>
    <w:rsid w:val="00841E80"/>
    <w:rsid w:val="008561E8"/>
    <w:rsid w:val="008566B9"/>
    <w:rsid w:val="0085674C"/>
    <w:rsid w:val="00860798"/>
    <w:rsid w:val="008715AD"/>
    <w:rsid w:val="0088140F"/>
    <w:rsid w:val="008814B4"/>
    <w:rsid w:val="0088376C"/>
    <w:rsid w:val="00893A13"/>
    <w:rsid w:val="008B0C58"/>
    <w:rsid w:val="008B1001"/>
    <w:rsid w:val="008B5E9A"/>
    <w:rsid w:val="008C566C"/>
    <w:rsid w:val="008C6E5B"/>
    <w:rsid w:val="008D4801"/>
    <w:rsid w:val="008D4FC5"/>
    <w:rsid w:val="008D5B5F"/>
    <w:rsid w:val="008F3908"/>
    <w:rsid w:val="009068AA"/>
    <w:rsid w:val="0091437C"/>
    <w:rsid w:val="00937BE9"/>
    <w:rsid w:val="00941B73"/>
    <w:rsid w:val="0094388C"/>
    <w:rsid w:val="00945780"/>
    <w:rsid w:val="009570DF"/>
    <w:rsid w:val="00961763"/>
    <w:rsid w:val="00962B63"/>
    <w:rsid w:val="0096681E"/>
    <w:rsid w:val="00972E50"/>
    <w:rsid w:val="00975C07"/>
    <w:rsid w:val="00981F62"/>
    <w:rsid w:val="009820E3"/>
    <w:rsid w:val="00997B2D"/>
    <w:rsid w:val="009A02F6"/>
    <w:rsid w:val="009A1703"/>
    <w:rsid w:val="009A19D0"/>
    <w:rsid w:val="009B2950"/>
    <w:rsid w:val="009B4ACE"/>
    <w:rsid w:val="009E1108"/>
    <w:rsid w:val="009F1011"/>
    <w:rsid w:val="009F7F4B"/>
    <w:rsid w:val="00A00F5C"/>
    <w:rsid w:val="00A20C7E"/>
    <w:rsid w:val="00A233AA"/>
    <w:rsid w:val="00A23E34"/>
    <w:rsid w:val="00A33932"/>
    <w:rsid w:val="00A37B02"/>
    <w:rsid w:val="00A55616"/>
    <w:rsid w:val="00A56FBA"/>
    <w:rsid w:val="00A75DE8"/>
    <w:rsid w:val="00A82735"/>
    <w:rsid w:val="00A82822"/>
    <w:rsid w:val="00A878EE"/>
    <w:rsid w:val="00A93B62"/>
    <w:rsid w:val="00AA5C0A"/>
    <w:rsid w:val="00AA7B8B"/>
    <w:rsid w:val="00AB12B1"/>
    <w:rsid w:val="00AB3DB9"/>
    <w:rsid w:val="00AB7AA4"/>
    <w:rsid w:val="00AC350C"/>
    <w:rsid w:val="00AC5704"/>
    <w:rsid w:val="00AC67F9"/>
    <w:rsid w:val="00AC6D47"/>
    <w:rsid w:val="00AC7935"/>
    <w:rsid w:val="00AE0E09"/>
    <w:rsid w:val="00B10707"/>
    <w:rsid w:val="00B22C71"/>
    <w:rsid w:val="00B251BB"/>
    <w:rsid w:val="00B2786A"/>
    <w:rsid w:val="00B27DCD"/>
    <w:rsid w:val="00B31E28"/>
    <w:rsid w:val="00B35E3F"/>
    <w:rsid w:val="00B363C1"/>
    <w:rsid w:val="00B416F8"/>
    <w:rsid w:val="00B4206F"/>
    <w:rsid w:val="00B42CAC"/>
    <w:rsid w:val="00B451FC"/>
    <w:rsid w:val="00B50FF1"/>
    <w:rsid w:val="00B5761F"/>
    <w:rsid w:val="00B700DF"/>
    <w:rsid w:val="00B71A38"/>
    <w:rsid w:val="00B852DB"/>
    <w:rsid w:val="00B9082E"/>
    <w:rsid w:val="00BA4AFE"/>
    <w:rsid w:val="00BB0508"/>
    <w:rsid w:val="00BB2E32"/>
    <w:rsid w:val="00BB338B"/>
    <w:rsid w:val="00BC034C"/>
    <w:rsid w:val="00BC72C2"/>
    <w:rsid w:val="00BD0088"/>
    <w:rsid w:val="00BD6682"/>
    <w:rsid w:val="00BD72CB"/>
    <w:rsid w:val="00BF722C"/>
    <w:rsid w:val="00C0152C"/>
    <w:rsid w:val="00C02C10"/>
    <w:rsid w:val="00C048D1"/>
    <w:rsid w:val="00C105C6"/>
    <w:rsid w:val="00C152F9"/>
    <w:rsid w:val="00C24D4A"/>
    <w:rsid w:val="00C26196"/>
    <w:rsid w:val="00C275AF"/>
    <w:rsid w:val="00C43F49"/>
    <w:rsid w:val="00C527FB"/>
    <w:rsid w:val="00C55BCB"/>
    <w:rsid w:val="00C61E6D"/>
    <w:rsid w:val="00C77801"/>
    <w:rsid w:val="00C81DF2"/>
    <w:rsid w:val="00C95347"/>
    <w:rsid w:val="00CA7B1F"/>
    <w:rsid w:val="00CB7F78"/>
    <w:rsid w:val="00CC0065"/>
    <w:rsid w:val="00CD54E8"/>
    <w:rsid w:val="00CE5B30"/>
    <w:rsid w:val="00D00BD6"/>
    <w:rsid w:val="00D03465"/>
    <w:rsid w:val="00D041B6"/>
    <w:rsid w:val="00D11E7C"/>
    <w:rsid w:val="00D21F27"/>
    <w:rsid w:val="00D570AD"/>
    <w:rsid w:val="00D602A9"/>
    <w:rsid w:val="00D643E7"/>
    <w:rsid w:val="00D65DDA"/>
    <w:rsid w:val="00D7281B"/>
    <w:rsid w:val="00D83379"/>
    <w:rsid w:val="00D87DF1"/>
    <w:rsid w:val="00D9632C"/>
    <w:rsid w:val="00DA3B6A"/>
    <w:rsid w:val="00DA5CC4"/>
    <w:rsid w:val="00DA7054"/>
    <w:rsid w:val="00DB3207"/>
    <w:rsid w:val="00DB559D"/>
    <w:rsid w:val="00DC7D70"/>
    <w:rsid w:val="00DD3AD0"/>
    <w:rsid w:val="00DD6875"/>
    <w:rsid w:val="00DD6A62"/>
    <w:rsid w:val="00DE0B2E"/>
    <w:rsid w:val="00DE0D01"/>
    <w:rsid w:val="00DE30B0"/>
    <w:rsid w:val="00DE4090"/>
    <w:rsid w:val="00E04C1A"/>
    <w:rsid w:val="00E06A7E"/>
    <w:rsid w:val="00E071B6"/>
    <w:rsid w:val="00E1167E"/>
    <w:rsid w:val="00E15A88"/>
    <w:rsid w:val="00E20CE7"/>
    <w:rsid w:val="00E2449E"/>
    <w:rsid w:val="00E3246A"/>
    <w:rsid w:val="00E541BD"/>
    <w:rsid w:val="00E64EAD"/>
    <w:rsid w:val="00E73511"/>
    <w:rsid w:val="00E7466A"/>
    <w:rsid w:val="00E808C8"/>
    <w:rsid w:val="00E91D6E"/>
    <w:rsid w:val="00EB7DAA"/>
    <w:rsid w:val="00EC4D60"/>
    <w:rsid w:val="00ED734D"/>
    <w:rsid w:val="00EE1115"/>
    <w:rsid w:val="00EE286F"/>
    <w:rsid w:val="00EE37E7"/>
    <w:rsid w:val="00EF4038"/>
    <w:rsid w:val="00EF5BDE"/>
    <w:rsid w:val="00F03E5B"/>
    <w:rsid w:val="00F048A6"/>
    <w:rsid w:val="00F05DA2"/>
    <w:rsid w:val="00F078D1"/>
    <w:rsid w:val="00F14063"/>
    <w:rsid w:val="00F25950"/>
    <w:rsid w:val="00F44D59"/>
    <w:rsid w:val="00F52518"/>
    <w:rsid w:val="00F54769"/>
    <w:rsid w:val="00F718BC"/>
    <w:rsid w:val="00F72031"/>
    <w:rsid w:val="00F76CB0"/>
    <w:rsid w:val="00F82237"/>
    <w:rsid w:val="00F934F3"/>
    <w:rsid w:val="00FA7939"/>
    <w:rsid w:val="00FB3023"/>
    <w:rsid w:val="00FB41A7"/>
    <w:rsid w:val="00FB61C3"/>
    <w:rsid w:val="00FB7079"/>
    <w:rsid w:val="00FC2B30"/>
    <w:rsid w:val="00FC33B7"/>
    <w:rsid w:val="00FC42D3"/>
    <w:rsid w:val="00FE2FC2"/>
    <w:rsid w:val="00FF0BC4"/>
    <w:rsid w:val="00FF2D32"/>
    <w:rsid w:val="00FF4DF1"/>
    <w:rsid w:val="00FF7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4D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383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73837"/>
    <w:pPr>
      <w:spacing w:after="0" w:line="240" w:lineRule="auto"/>
    </w:pPr>
  </w:style>
  <w:style w:type="paragraph" w:customStyle="1" w:styleId="head">
    <w:name w:val="head"/>
    <w:basedOn w:val="Bezmezer"/>
    <w:link w:val="headChar"/>
    <w:qFormat/>
    <w:rsid w:val="00373837"/>
    <w:pPr>
      <w:pBdr>
        <w:bottom w:val="single" w:sz="4" w:space="1" w:color="auto"/>
      </w:pBdr>
    </w:pPr>
    <w:rPr>
      <w:b/>
      <w:bCs/>
      <w:sz w:val="28"/>
      <w:szCs w:val="28"/>
    </w:rPr>
  </w:style>
  <w:style w:type="table" w:styleId="Mkatabulky">
    <w:name w:val="Table Grid"/>
    <w:basedOn w:val="Normlntabulka"/>
    <w:uiPriority w:val="39"/>
    <w:rsid w:val="0037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373837"/>
    <w:rPr>
      <w:lang w:val="sk-SK"/>
    </w:rPr>
  </w:style>
  <w:style w:type="character" w:customStyle="1" w:styleId="headChar">
    <w:name w:val="head Char"/>
    <w:basedOn w:val="BezmezerChar"/>
    <w:link w:val="head"/>
    <w:rsid w:val="00373837"/>
    <w:rPr>
      <w:b/>
      <w:bCs/>
      <w:sz w:val="28"/>
      <w:szCs w:val="28"/>
      <w:lang w:val="sk-SK"/>
    </w:rPr>
  </w:style>
  <w:style w:type="paragraph" w:styleId="Zhlav">
    <w:name w:val="header"/>
    <w:basedOn w:val="Normln"/>
    <w:link w:val="ZhlavChar"/>
    <w:uiPriority w:val="99"/>
    <w:unhideWhenUsed/>
    <w:rsid w:val="00055A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5A8A"/>
  </w:style>
  <w:style w:type="paragraph" w:styleId="Zpat">
    <w:name w:val="footer"/>
    <w:basedOn w:val="Normln"/>
    <w:link w:val="ZpatChar"/>
    <w:uiPriority w:val="99"/>
    <w:unhideWhenUsed/>
    <w:rsid w:val="00055A8A"/>
    <w:pPr>
      <w:tabs>
        <w:tab w:val="center" w:pos="4536"/>
        <w:tab w:val="right" w:pos="9072"/>
      </w:tabs>
      <w:spacing w:after="0" w:line="240" w:lineRule="auto"/>
    </w:pPr>
  </w:style>
  <w:style w:type="character" w:customStyle="1" w:styleId="ZpatChar">
    <w:name w:val="Zápatí Char"/>
    <w:basedOn w:val="Standardnpsmoodstavce"/>
    <w:link w:val="Zpat"/>
    <w:uiPriority w:val="99"/>
    <w:rsid w:val="00055A8A"/>
  </w:style>
  <w:style w:type="character" w:styleId="Hypertextovodkaz">
    <w:name w:val="Hyperlink"/>
    <w:basedOn w:val="Standardnpsmoodstavce"/>
    <w:uiPriority w:val="99"/>
    <w:unhideWhenUsed/>
    <w:rsid w:val="00975C07"/>
    <w:rPr>
      <w:color w:val="0563C1" w:themeColor="hyperlink"/>
      <w:u w:val="single"/>
    </w:rPr>
  </w:style>
  <w:style w:type="character" w:styleId="Nevyeenzmnka">
    <w:name w:val="Unresolved Mention"/>
    <w:basedOn w:val="Standardnpsmoodstavce"/>
    <w:uiPriority w:val="99"/>
    <w:semiHidden/>
    <w:unhideWhenUsed/>
    <w:rsid w:val="00975C07"/>
    <w:rPr>
      <w:color w:val="605E5C"/>
      <w:shd w:val="clear" w:color="auto" w:fill="E1DFDD"/>
    </w:rPr>
  </w:style>
  <w:style w:type="paragraph" w:customStyle="1" w:styleId="subhead">
    <w:name w:val="subhead"/>
    <w:basedOn w:val="Bezmezer"/>
    <w:qFormat/>
    <w:rsid w:val="001A0E7B"/>
    <w:rPr>
      <w:b/>
    </w:rPr>
  </w:style>
  <w:style w:type="paragraph" w:customStyle="1" w:styleId="subh1">
    <w:name w:val="subh1"/>
    <w:basedOn w:val="head"/>
    <w:link w:val="subh1Char"/>
    <w:qFormat/>
    <w:rsid w:val="00332306"/>
    <w:rPr>
      <w:b w:val="0"/>
      <w:bCs w:val="0"/>
      <w:sz w:val="22"/>
      <w:szCs w:val="22"/>
    </w:rPr>
  </w:style>
  <w:style w:type="character" w:customStyle="1" w:styleId="subh1Char">
    <w:name w:val="subh1 Char"/>
    <w:basedOn w:val="headChar"/>
    <w:link w:val="subh1"/>
    <w:rsid w:val="00332306"/>
    <w:rPr>
      <w:b w:val="0"/>
      <w:bCs w:val="0"/>
      <w:sz w:val="28"/>
      <w:szCs w:val="28"/>
      <w:lang w:val="sk-SK"/>
    </w:rPr>
  </w:style>
  <w:style w:type="paragraph" w:customStyle="1" w:styleId="dash">
    <w:name w:val="dash"/>
    <w:basedOn w:val="Bezmezer"/>
    <w:link w:val="dashChar"/>
    <w:qFormat/>
    <w:rsid w:val="00CD54E8"/>
    <w:pPr>
      <w:numPr>
        <w:numId w:val="11"/>
      </w:numPr>
      <w:ind w:left="426"/>
    </w:pPr>
  </w:style>
  <w:style w:type="table" w:customStyle="1" w:styleId="TableNormal">
    <w:name w:val="Table Normal"/>
    <w:uiPriority w:val="2"/>
    <w:semiHidden/>
    <w:unhideWhenUsed/>
    <w:qFormat/>
    <w:rsid w:val="001A2C94"/>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dashChar">
    <w:name w:val="dash Char"/>
    <w:basedOn w:val="BezmezerChar"/>
    <w:link w:val="dash"/>
    <w:rsid w:val="00CD54E8"/>
    <w:rPr>
      <w:lang w:val="sk-SK"/>
    </w:rPr>
  </w:style>
  <w:style w:type="paragraph" w:customStyle="1" w:styleId="TableParagraph">
    <w:name w:val="Table Paragraph"/>
    <w:basedOn w:val="Normln"/>
    <w:uiPriority w:val="1"/>
    <w:qFormat/>
    <w:rsid w:val="001A2C94"/>
    <w:pPr>
      <w:widowControl w:val="0"/>
      <w:autoSpaceDE w:val="0"/>
      <w:autoSpaceDN w:val="0"/>
      <w:spacing w:after="0" w:line="240" w:lineRule="auto"/>
    </w:pPr>
    <w:rPr>
      <w:rFonts w:ascii="Arial" w:eastAsia="Arial" w:hAnsi="Arial" w:cs="Arial"/>
    </w:rPr>
  </w:style>
  <w:style w:type="paragraph" w:styleId="Odstavecseseznamem">
    <w:name w:val="List Paragraph"/>
    <w:basedOn w:val="Normln"/>
    <w:uiPriority w:val="34"/>
    <w:qFormat/>
    <w:rsid w:val="000A4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mi.com/global/service/support/declaration.html"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3576</Words>
  <Characters>21101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2022-12-16T08:53:00Z</dcterms:created>
  <dcterms:modified xsi:type="dcterms:W3CDTF">2026-02-18T13:35:00Z</dcterms:modified>
</cp:coreProperties>
</file>